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C8102" w14:textId="3A996874" w:rsidR="007C55CE" w:rsidRPr="00A355D5" w:rsidRDefault="007C59B2" w:rsidP="007C55CE">
      <w:pPr>
        <w:pStyle w:val="Headline"/>
        <w:contextualSpacing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Analýza </w:t>
      </w:r>
      <w:r w:rsidR="007C55CE" w:rsidRPr="00A355D5">
        <w:rPr>
          <w:lang w:val="cs-CZ"/>
        </w:rPr>
        <w:t>CBRE</w:t>
      </w:r>
      <w:r w:rsidR="00D80B1B">
        <w:rPr>
          <w:lang w:val="cs-CZ"/>
        </w:rPr>
        <w:t>: L</w:t>
      </w:r>
      <w:r>
        <w:rPr>
          <w:lang w:val="cs-CZ"/>
        </w:rPr>
        <w:t xml:space="preserve">oni do Česka vstoupilo </w:t>
      </w:r>
      <w:r w:rsidR="00C96D7A">
        <w:rPr>
          <w:lang w:val="cs-CZ"/>
        </w:rPr>
        <w:t>2</w:t>
      </w:r>
      <w:r w:rsidR="008B7BB4">
        <w:rPr>
          <w:lang w:val="cs-CZ"/>
        </w:rPr>
        <w:t>9</w:t>
      </w:r>
      <w:r>
        <w:rPr>
          <w:lang w:val="cs-CZ"/>
        </w:rPr>
        <w:t xml:space="preserve"> nových značek, </w:t>
      </w:r>
      <w:r w:rsidR="008148C5">
        <w:rPr>
          <w:lang w:val="cs-CZ"/>
        </w:rPr>
        <w:t>nejvíce </w:t>
      </w:r>
      <w:r w:rsidRPr="00792E27">
        <w:rPr>
          <w:lang w:val="cs-CZ"/>
        </w:rPr>
        <w:t>za</w:t>
      </w:r>
      <w:r w:rsidR="008148C5">
        <w:rPr>
          <w:lang w:val="cs-CZ"/>
        </w:rPr>
        <w:t> </w:t>
      </w:r>
      <w:r w:rsidRPr="00792E27">
        <w:rPr>
          <w:lang w:val="cs-CZ"/>
        </w:rPr>
        <w:t>poslední</w:t>
      </w:r>
      <w:r w:rsidR="008148C5">
        <w:rPr>
          <w:lang w:val="cs-CZ"/>
        </w:rPr>
        <w:t> </w:t>
      </w:r>
      <w:r w:rsidR="006014CD">
        <w:rPr>
          <w:lang w:val="cs-CZ"/>
        </w:rPr>
        <w:t>tři</w:t>
      </w:r>
      <w:r w:rsidR="008148C5">
        <w:rPr>
          <w:lang w:val="cs-CZ"/>
        </w:rPr>
        <w:t> </w:t>
      </w:r>
      <w:r w:rsidRPr="00792E27">
        <w:rPr>
          <w:lang w:val="cs-CZ"/>
        </w:rPr>
        <w:t>roky</w:t>
      </w:r>
    </w:p>
    <w:p w14:paraId="73E2723F" w14:textId="77777777" w:rsidR="00B532ED" w:rsidRPr="00A355D5" w:rsidRDefault="00B532ED" w:rsidP="00DB7F4A">
      <w:pPr>
        <w:pStyle w:val="Headline"/>
        <w:rPr>
          <w:lang w:val="cs-CZ"/>
        </w:rPr>
      </w:pPr>
    </w:p>
    <w:p w14:paraId="0266B3F6" w14:textId="31870F87" w:rsidR="007C59B2" w:rsidRDefault="00DB7F4A" w:rsidP="007C59B2">
      <w:pPr>
        <w:pStyle w:val="BodyCopy"/>
        <w:rPr>
          <w:lang w:val="cs-CZ"/>
        </w:rPr>
      </w:pPr>
      <w:r w:rsidRPr="00A355D5">
        <w:rPr>
          <w:b/>
          <w:bCs/>
          <w:lang w:val="cs-CZ"/>
        </w:rPr>
        <w:t xml:space="preserve">Praha – </w:t>
      </w:r>
      <w:r w:rsidR="00311123">
        <w:rPr>
          <w:b/>
          <w:bCs/>
          <w:lang w:val="cs-CZ"/>
        </w:rPr>
        <w:t>4</w:t>
      </w:r>
      <w:r w:rsidR="003A5886">
        <w:rPr>
          <w:b/>
          <w:bCs/>
          <w:lang w:val="cs-CZ"/>
        </w:rPr>
        <w:t>. ledna 2022</w:t>
      </w:r>
      <w:r w:rsidRPr="00A355D5">
        <w:rPr>
          <w:b/>
          <w:bCs/>
          <w:lang w:val="cs-CZ"/>
        </w:rPr>
        <w:t xml:space="preserve"> </w:t>
      </w:r>
      <w:r w:rsidR="00A355D5">
        <w:rPr>
          <w:lang w:val="cs-CZ"/>
        </w:rPr>
        <w:t>–</w:t>
      </w:r>
      <w:r w:rsidR="00C50B0A">
        <w:rPr>
          <w:lang w:val="cs-CZ"/>
        </w:rPr>
        <w:t xml:space="preserve"> </w:t>
      </w:r>
      <w:r w:rsidR="007C59B2" w:rsidRPr="007C59B2">
        <w:rPr>
          <w:lang w:val="cs-CZ"/>
        </w:rPr>
        <w:t xml:space="preserve">Analýza společnosti CBRE, světového lídra v oblasti komerčních realitních služeb, ukazuje, že i přes </w:t>
      </w:r>
      <w:r w:rsidR="003A5886">
        <w:rPr>
          <w:lang w:val="cs-CZ"/>
        </w:rPr>
        <w:t>pokračující pandemii</w:t>
      </w:r>
      <w:r w:rsidR="007C59B2" w:rsidRPr="007C59B2">
        <w:rPr>
          <w:lang w:val="cs-CZ"/>
        </w:rPr>
        <w:t xml:space="preserve"> covidu-19 </w:t>
      </w:r>
      <w:r w:rsidR="00084292">
        <w:rPr>
          <w:lang w:val="cs-CZ"/>
        </w:rPr>
        <w:t xml:space="preserve">přicházejí </w:t>
      </w:r>
      <w:r w:rsidR="007C59B2" w:rsidRPr="007C59B2">
        <w:rPr>
          <w:lang w:val="cs-CZ"/>
        </w:rPr>
        <w:t xml:space="preserve">na </w:t>
      </w:r>
      <w:r w:rsidR="003A5886">
        <w:rPr>
          <w:lang w:val="cs-CZ"/>
        </w:rPr>
        <w:t>tuzemský</w:t>
      </w:r>
      <w:r w:rsidR="007C59B2" w:rsidRPr="007C59B2">
        <w:rPr>
          <w:lang w:val="cs-CZ"/>
        </w:rPr>
        <w:t xml:space="preserve"> retailový trh </w:t>
      </w:r>
      <w:r w:rsidR="003A5886">
        <w:rPr>
          <w:lang w:val="cs-CZ"/>
        </w:rPr>
        <w:t xml:space="preserve">stále </w:t>
      </w:r>
      <w:r w:rsidR="007C59B2" w:rsidRPr="007C59B2">
        <w:rPr>
          <w:lang w:val="cs-CZ"/>
        </w:rPr>
        <w:t>nové značky</w:t>
      </w:r>
      <w:r w:rsidR="0080411D">
        <w:rPr>
          <w:lang w:val="cs-CZ"/>
        </w:rPr>
        <w:t xml:space="preserve">, a to v </w:t>
      </w:r>
      <w:r w:rsidR="00F91272">
        <w:rPr>
          <w:lang w:val="cs-CZ"/>
        </w:rPr>
        <w:t>nebývalém</w:t>
      </w:r>
      <w:r w:rsidR="008148C5">
        <w:rPr>
          <w:lang w:val="cs-CZ"/>
        </w:rPr>
        <w:t xml:space="preserve"> počtu</w:t>
      </w:r>
      <w:r w:rsidR="007C59B2" w:rsidRPr="007C59B2">
        <w:rPr>
          <w:lang w:val="cs-CZ"/>
        </w:rPr>
        <w:t xml:space="preserve">. </w:t>
      </w:r>
      <w:r w:rsidR="008B7BB4">
        <w:rPr>
          <w:lang w:val="cs-CZ"/>
        </w:rPr>
        <w:t xml:space="preserve">V loňském roce jich bylo 29, což </w:t>
      </w:r>
      <w:r w:rsidR="00A011A1">
        <w:rPr>
          <w:lang w:val="cs-CZ"/>
        </w:rPr>
        <w:t>představuje meziroční nárůst o</w:t>
      </w:r>
      <w:r w:rsidR="007D712D">
        <w:rPr>
          <w:lang w:val="cs-CZ"/>
        </w:rPr>
        <w:t> </w:t>
      </w:r>
      <w:r w:rsidR="00A011A1">
        <w:rPr>
          <w:lang w:val="cs-CZ"/>
        </w:rPr>
        <w:t>2</w:t>
      </w:r>
      <w:r w:rsidR="00447D48">
        <w:rPr>
          <w:lang w:val="cs-CZ"/>
        </w:rPr>
        <w:t>6</w:t>
      </w:r>
      <w:r w:rsidR="00A011A1">
        <w:rPr>
          <w:lang w:val="cs-CZ"/>
        </w:rPr>
        <w:t> %</w:t>
      </w:r>
      <w:r w:rsidR="00447D48">
        <w:rPr>
          <w:lang w:val="cs-CZ"/>
        </w:rPr>
        <w:t xml:space="preserve">. </w:t>
      </w:r>
      <w:r w:rsidR="00311123">
        <w:rPr>
          <w:lang w:val="cs-CZ"/>
        </w:rPr>
        <w:t>Tento výsledek je dokonce výrazně lepší</w:t>
      </w:r>
      <w:r w:rsidR="00311123">
        <w:rPr>
          <w:lang w:val="cs-CZ"/>
        </w:rPr>
        <w:t xml:space="preserve"> </w:t>
      </w:r>
      <w:r w:rsidR="00447D48">
        <w:rPr>
          <w:lang w:val="cs-CZ"/>
        </w:rPr>
        <w:t xml:space="preserve">i </w:t>
      </w:r>
      <w:r w:rsidR="00311123">
        <w:rPr>
          <w:lang w:val="cs-CZ"/>
        </w:rPr>
        <w:t>při</w:t>
      </w:r>
      <w:r w:rsidR="00311123">
        <w:rPr>
          <w:lang w:val="cs-CZ"/>
        </w:rPr>
        <w:t xml:space="preserve"> </w:t>
      </w:r>
      <w:r w:rsidR="00447D48">
        <w:rPr>
          <w:lang w:val="cs-CZ"/>
        </w:rPr>
        <w:t>srovnání s předcovidovým rokem 2019</w:t>
      </w:r>
      <w:r w:rsidR="00D52BB9">
        <w:rPr>
          <w:lang w:val="cs-CZ"/>
        </w:rPr>
        <w:t xml:space="preserve">. </w:t>
      </w:r>
      <w:r w:rsidR="00C62C3B">
        <w:rPr>
          <w:lang w:val="cs-CZ"/>
        </w:rPr>
        <w:t xml:space="preserve">Hlavní událostí loňska </w:t>
      </w:r>
      <w:r w:rsidR="00273413">
        <w:rPr>
          <w:lang w:val="cs-CZ"/>
        </w:rPr>
        <w:t>byla</w:t>
      </w:r>
      <w:r w:rsidR="00084292">
        <w:rPr>
          <w:lang w:val="cs-CZ"/>
        </w:rPr>
        <w:t xml:space="preserve"> </w:t>
      </w:r>
      <w:r w:rsidR="00273413">
        <w:rPr>
          <w:lang w:val="cs-CZ"/>
        </w:rPr>
        <w:t xml:space="preserve">pražská premiéra </w:t>
      </w:r>
      <w:r w:rsidR="00084292">
        <w:rPr>
          <w:lang w:val="cs-CZ"/>
        </w:rPr>
        <w:t xml:space="preserve">irského obchodu s oblečením a doplňky </w:t>
      </w:r>
      <w:r w:rsidR="00273413">
        <w:rPr>
          <w:lang w:val="cs-CZ"/>
        </w:rPr>
        <w:t xml:space="preserve">Primark </w:t>
      </w:r>
      <w:r w:rsidR="006014CD">
        <w:rPr>
          <w:lang w:val="cs-CZ"/>
        </w:rPr>
        <w:t>na </w:t>
      </w:r>
      <w:r w:rsidR="00084292">
        <w:rPr>
          <w:lang w:val="cs-CZ"/>
        </w:rPr>
        <w:t>Václavském náměstí</w:t>
      </w:r>
      <w:r w:rsidR="000610B5">
        <w:rPr>
          <w:lang w:val="cs-CZ"/>
        </w:rPr>
        <w:t xml:space="preserve">, </w:t>
      </w:r>
      <w:r w:rsidR="00084292">
        <w:rPr>
          <w:lang w:val="cs-CZ"/>
        </w:rPr>
        <w:t xml:space="preserve">z pohledu </w:t>
      </w:r>
      <w:r w:rsidR="00EF645A">
        <w:rPr>
          <w:lang w:val="cs-CZ"/>
        </w:rPr>
        <w:t>H</w:t>
      </w:r>
      <w:r w:rsidR="00084292">
        <w:rPr>
          <w:lang w:val="cs-CZ"/>
        </w:rPr>
        <w:t xml:space="preserve">igh </w:t>
      </w:r>
      <w:r w:rsidR="00EF645A">
        <w:rPr>
          <w:lang w:val="cs-CZ"/>
        </w:rPr>
        <w:t>S</w:t>
      </w:r>
      <w:r w:rsidR="00084292">
        <w:rPr>
          <w:lang w:val="cs-CZ"/>
        </w:rPr>
        <w:t>treet</w:t>
      </w:r>
      <w:r w:rsidR="005C51FE">
        <w:rPr>
          <w:lang w:val="cs-CZ"/>
        </w:rPr>
        <w:t xml:space="preserve"> </w:t>
      </w:r>
      <w:r w:rsidR="006014CD">
        <w:rPr>
          <w:lang w:val="cs-CZ"/>
        </w:rPr>
        <w:t xml:space="preserve">pak </w:t>
      </w:r>
      <w:r w:rsidR="005C51FE">
        <w:rPr>
          <w:lang w:val="cs-CZ"/>
        </w:rPr>
        <w:t>otevření</w:t>
      </w:r>
      <w:r w:rsidR="00084292">
        <w:rPr>
          <w:lang w:val="cs-CZ"/>
        </w:rPr>
        <w:t xml:space="preserve"> butiku s italskou </w:t>
      </w:r>
      <w:r w:rsidR="00B4427A">
        <w:rPr>
          <w:lang w:val="cs-CZ"/>
        </w:rPr>
        <w:t xml:space="preserve">luxusní </w:t>
      </w:r>
      <w:r w:rsidR="00084292">
        <w:rPr>
          <w:lang w:val="cs-CZ"/>
        </w:rPr>
        <w:t>módou Versace v Pařížské ulici.</w:t>
      </w:r>
      <w:r w:rsidR="00CF09BE">
        <w:rPr>
          <w:lang w:val="cs-CZ"/>
        </w:rPr>
        <w:t xml:space="preserve"> S</w:t>
      </w:r>
      <w:r w:rsidR="00DD1C29">
        <w:rPr>
          <w:lang w:val="cs-CZ"/>
        </w:rPr>
        <w:t> ohledem na</w:t>
      </w:r>
      <w:r w:rsidR="00006B35">
        <w:rPr>
          <w:lang w:val="cs-CZ"/>
        </w:rPr>
        <w:t xml:space="preserve"> </w:t>
      </w:r>
      <w:r w:rsidR="00DD1C29">
        <w:rPr>
          <w:lang w:val="cs-CZ"/>
        </w:rPr>
        <w:t>nastupující</w:t>
      </w:r>
      <w:r w:rsidR="005D117E" w:rsidRPr="005D117E">
        <w:rPr>
          <w:lang w:val="cs-CZ"/>
        </w:rPr>
        <w:t xml:space="preserve"> trend</w:t>
      </w:r>
      <w:r w:rsidR="00DD1C29">
        <w:rPr>
          <w:lang w:val="cs-CZ"/>
        </w:rPr>
        <w:t>y</w:t>
      </w:r>
      <w:r w:rsidR="005D117E">
        <w:rPr>
          <w:lang w:val="cs-CZ"/>
        </w:rPr>
        <w:t xml:space="preserve"> </w:t>
      </w:r>
      <w:r w:rsidR="00D23865">
        <w:rPr>
          <w:lang w:val="cs-CZ"/>
        </w:rPr>
        <w:t>lze</w:t>
      </w:r>
      <w:r w:rsidR="005D117E">
        <w:rPr>
          <w:lang w:val="cs-CZ"/>
        </w:rPr>
        <w:t xml:space="preserve"> jako zlomové považovat </w:t>
      </w:r>
      <w:r w:rsidR="00CF09BE">
        <w:rPr>
          <w:lang w:val="cs-CZ"/>
        </w:rPr>
        <w:t xml:space="preserve">také </w:t>
      </w:r>
      <w:r w:rsidR="005D117E">
        <w:rPr>
          <w:lang w:val="cs-CZ"/>
        </w:rPr>
        <w:t xml:space="preserve">otevření </w:t>
      </w:r>
      <w:r w:rsidR="00DD1C29">
        <w:rPr>
          <w:lang w:val="cs-CZ"/>
        </w:rPr>
        <w:t>tzv.</w:t>
      </w:r>
      <w:r w:rsidR="007D712D">
        <w:rPr>
          <w:lang w:val="cs-CZ"/>
        </w:rPr>
        <w:t> </w:t>
      </w:r>
      <w:r w:rsidR="00D23865">
        <w:rPr>
          <w:lang w:val="cs-CZ"/>
        </w:rPr>
        <w:t>phygital prodejny (</w:t>
      </w:r>
      <w:r w:rsidR="00D23865" w:rsidRPr="005D117E">
        <w:rPr>
          <w:lang w:val="cs-CZ"/>
        </w:rPr>
        <w:t>z angli</w:t>
      </w:r>
      <w:r w:rsidR="00D23865">
        <w:rPr>
          <w:lang w:val="cs-CZ"/>
        </w:rPr>
        <w:t xml:space="preserve">ckých slov physical a digital) </w:t>
      </w:r>
      <w:r w:rsidR="00CF09BE">
        <w:rPr>
          <w:lang w:val="cs-CZ"/>
        </w:rPr>
        <w:t xml:space="preserve">partnerských společností </w:t>
      </w:r>
      <w:r w:rsidR="00EF645A">
        <w:rPr>
          <w:lang w:val="cs-CZ"/>
        </w:rPr>
        <w:t>e</w:t>
      </w:r>
      <w:r w:rsidR="00CF09BE">
        <w:rPr>
          <w:lang w:val="cs-CZ"/>
        </w:rPr>
        <w:t xml:space="preserve">obuv.cz a Modivo </w:t>
      </w:r>
      <w:r w:rsidR="001F45AB">
        <w:rPr>
          <w:lang w:val="cs-CZ"/>
        </w:rPr>
        <w:t>na pražském Smíchově</w:t>
      </w:r>
      <w:r w:rsidR="00DD1C29">
        <w:rPr>
          <w:lang w:val="cs-CZ"/>
        </w:rPr>
        <w:t xml:space="preserve">. </w:t>
      </w:r>
      <w:r w:rsidR="00D80B1B">
        <w:rPr>
          <w:lang w:val="cs-CZ"/>
        </w:rPr>
        <w:t>Nový</w:t>
      </w:r>
      <w:r w:rsidR="008B4859">
        <w:rPr>
          <w:lang w:val="cs-CZ"/>
        </w:rPr>
        <w:t> </w:t>
      </w:r>
      <w:r w:rsidR="00D80B1B">
        <w:rPr>
          <w:lang w:val="cs-CZ"/>
        </w:rPr>
        <w:t>o</w:t>
      </w:r>
      <w:r w:rsidR="001F45AB">
        <w:rPr>
          <w:lang w:val="cs-CZ"/>
        </w:rPr>
        <w:t>bchod</w:t>
      </w:r>
      <w:r w:rsidR="00D80B1B">
        <w:rPr>
          <w:lang w:val="cs-CZ"/>
        </w:rPr>
        <w:t>, nabízející</w:t>
      </w:r>
      <w:r w:rsidR="00DD1C29">
        <w:rPr>
          <w:lang w:val="cs-CZ"/>
        </w:rPr>
        <w:t xml:space="preserve"> široký sortiment p</w:t>
      </w:r>
      <w:r w:rsidR="006014CD">
        <w:rPr>
          <w:lang w:val="cs-CZ"/>
        </w:rPr>
        <w:t>roduktů z oblasti módy, obuvi a </w:t>
      </w:r>
      <w:r w:rsidR="00DD1C29">
        <w:rPr>
          <w:lang w:val="cs-CZ"/>
        </w:rPr>
        <w:t>doplňků</w:t>
      </w:r>
      <w:r w:rsidR="001F45AB">
        <w:rPr>
          <w:lang w:val="cs-CZ"/>
        </w:rPr>
        <w:t>,</w:t>
      </w:r>
      <w:r w:rsidR="00DD1C29">
        <w:rPr>
          <w:lang w:val="cs-CZ"/>
        </w:rPr>
        <w:t xml:space="preserve"> </w:t>
      </w:r>
      <w:r w:rsidR="001F45AB">
        <w:rPr>
          <w:lang w:val="cs-CZ"/>
        </w:rPr>
        <w:t xml:space="preserve">unikátně </w:t>
      </w:r>
      <w:r w:rsidR="00F943B9">
        <w:rPr>
          <w:lang w:val="cs-CZ"/>
        </w:rPr>
        <w:t xml:space="preserve">propojuje </w:t>
      </w:r>
      <w:r w:rsidR="00F943B9" w:rsidRPr="005D117E">
        <w:rPr>
          <w:lang w:val="cs-CZ"/>
        </w:rPr>
        <w:t>výhody kamenného obchodu s</w:t>
      </w:r>
      <w:r w:rsidR="00311123">
        <w:rPr>
          <w:lang w:val="cs-CZ"/>
        </w:rPr>
        <w:t> </w:t>
      </w:r>
      <w:r w:rsidR="00F943B9" w:rsidRPr="005D117E">
        <w:rPr>
          <w:lang w:val="cs-CZ"/>
        </w:rPr>
        <w:t>komfortem e-shopů</w:t>
      </w:r>
      <w:r w:rsidR="00D80B1B">
        <w:rPr>
          <w:lang w:val="cs-CZ"/>
        </w:rPr>
        <w:t xml:space="preserve"> a je </w:t>
      </w:r>
      <w:r w:rsidR="00165AEE">
        <w:rPr>
          <w:lang w:val="cs-CZ"/>
        </w:rPr>
        <w:t>předzvěstí</w:t>
      </w:r>
      <w:r w:rsidR="00D80B1B">
        <w:rPr>
          <w:lang w:val="cs-CZ"/>
        </w:rPr>
        <w:t xml:space="preserve"> nakupování </w:t>
      </w:r>
      <w:r w:rsidR="00165AEE">
        <w:rPr>
          <w:lang w:val="cs-CZ"/>
        </w:rPr>
        <w:t xml:space="preserve">blízké </w:t>
      </w:r>
      <w:r w:rsidR="00D80B1B">
        <w:rPr>
          <w:lang w:val="cs-CZ"/>
        </w:rPr>
        <w:t>budoucnosti</w:t>
      </w:r>
      <w:r w:rsidR="00CF09BE">
        <w:rPr>
          <w:lang w:val="cs-CZ"/>
        </w:rPr>
        <w:t>.</w:t>
      </w:r>
    </w:p>
    <w:p w14:paraId="0ED0D82C" w14:textId="77777777" w:rsidR="008B7BB4" w:rsidRDefault="008B7BB4" w:rsidP="007C59B2">
      <w:pPr>
        <w:pStyle w:val="BodyCopy"/>
        <w:rPr>
          <w:lang w:val="cs-CZ"/>
        </w:rPr>
      </w:pPr>
    </w:p>
    <w:p w14:paraId="1F0DC14A" w14:textId="15D594E9" w:rsidR="00C96D7A" w:rsidRPr="00F15927" w:rsidRDefault="00F15927" w:rsidP="00C96D7A">
      <w:pPr>
        <w:pStyle w:val="BodyCopy"/>
        <w:rPr>
          <w:i/>
          <w:lang w:val="cs-CZ"/>
        </w:rPr>
      </w:pPr>
      <w:r w:rsidRPr="00F15927">
        <w:rPr>
          <w:i/>
          <w:lang w:val="cs-CZ"/>
        </w:rPr>
        <w:t>„</w:t>
      </w:r>
      <w:r w:rsidR="002A6160" w:rsidRPr="00F15927">
        <w:rPr>
          <w:i/>
          <w:lang w:val="cs-CZ"/>
        </w:rPr>
        <w:t xml:space="preserve">Příchod nových značek </w:t>
      </w:r>
      <w:r>
        <w:rPr>
          <w:i/>
          <w:lang w:val="cs-CZ"/>
        </w:rPr>
        <w:t>do Česka</w:t>
      </w:r>
      <w:r w:rsidR="002A6160" w:rsidRPr="00F15927">
        <w:rPr>
          <w:i/>
          <w:lang w:val="cs-CZ"/>
        </w:rPr>
        <w:t xml:space="preserve"> vykazoval v průběhu </w:t>
      </w:r>
      <w:r w:rsidR="0023028A">
        <w:rPr>
          <w:i/>
          <w:lang w:val="cs-CZ"/>
        </w:rPr>
        <w:t xml:space="preserve">loňského </w:t>
      </w:r>
      <w:r w:rsidR="002A6160" w:rsidRPr="00F15927">
        <w:rPr>
          <w:i/>
          <w:lang w:val="cs-CZ"/>
        </w:rPr>
        <w:t xml:space="preserve">roku vzestupnou tendenci: v 1. čtvrtletí se jednalo o tři nové značky, ve 2. </w:t>
      </w:r>
      <w:r w:rsidR="00311123">
        <w:rPr>
          <w:i/>
          <w:lang w:val="cs-CZ"/>
        </w:rPr>
        <w:t>čtvrtletí sedm</w:t>
      </w:r>
      <w:r w:rsidR="00447D48">
        <w:rPr>
          <w:i/>
          <w:lang w:val="cs-CZ"/>
        </w:rPr>
        <w:t>, ve 3</w:t>
      </w:r>
      <w:r w:rsidR="00311123">
        <w:rPr>
          <w:i/>
          <w:lang w:val="cs-CZ"/>
        </w:rPr>
        <w:t>. kvartálu osm</w:t>
      </w:r>
      <w:r w:rsidR="002A6160" w:rsidRPr="00F15927">
        <w:rPr>
          <w:i/>
          <w:lang w:val="cs-CZ"/>
        </w:rPr>
        <w:t xml:space="preserve"> a v posledním kvartálu </w:t>
      </w:r>
      <w:r w:rsidR="007D712D">
        <w:rPr>
          <w:i/>
          <w:lang w:val="cs-CZ"/>
        </w:rPr>
        <w:t>již</w:t>
      </w:r>
      <w:r>
        <w:rPr>
          <w:i/>
          <w:lang w:val="cs-CZ"/>
        </w:rPr>
        <w:t xml:space="preserve"> </w:t>
      </w:r>
      <w:r w:rsidR="00311123">
        <w:rPr>
          <w:i/>
          <w:lang w:val="cs-CZ"/>
        </w:rPr>
        <w:t>jedenáct</w:t>
      </w:r>
      <w:r w:rsidRPr="00F15927">
        <w:rPr>
          <w:i/>
          <w:lang w:val="cs-CZ"/>
        </w:rPr>
        <w:t>,“</w:t>
      </w:r>
      <w:r w:rsidRPr="00F15927">
        <w:rPr>
          <w:lang w:val="cs-CZ"/>
        </w:rPr>
        <w:t xml:space="preserve"> komentuje </w:t>
      </w:r>
      <w:r w:rsidRPr="00F15927">
        <w:rPr>
          <w:b/>
          <w:lang w:val="cs-CZ"/>
        </w:rPr>
        <w:t>Jan Janáček, vedoucí týmu maloobchodních pronájmů v</w:t>
      </w:r>
      <w:r>
        <w:rPr>
          <w:b/>
          <w:lang w:val="cs-CZ"/>
        </w:rPr>
        <w:t> </w:t>
      </w:r>
      <w:r w:rsidRPr="00F15927">
        <w:rPr>
          <w:b/>
          <w:lang w:val="cs-CZ"/>
        </w:rPr>
        <w:t>CBRE</w:t>
      </w:r>
      <w:r>
        <w:rPr>
          <w:lang w:val="cs-CZ"/>
        </w:rPr>
        <w:t xml:space="preserve">, a dodává: </w:t>
      </w:r>
      <w:r w:rsidRPr="00F15927">
        <w:rPr>
          <w:i/>
          <w:lang w:val="cs-CZ"/>
        </w:rPr>
        <w:t>„</w:t>
      </w:r>
      <w:r w:rsidR="00C96D7A" w:rsidRPr="00F15927">
        <w:rPr>
          <w:i/>
          <w:lang w:val="cs-CZ"/>
        </w:rPr>
        <w:t xml:space="preserve">Většina nově příchozích </w:t>
      </w:r>
      <w:r w:rsidR="00B4427A" w:rsidRPr="00F15927">
        <w:rPr>
          <w:i/>
          <w:lang w:val="cs-CZ"/>
        </w:rPr>
        <w:t>brandů</w:t>
      </w:r>
      <w:r w:rsidR="00C96D7A" w:rsidRPr="00F15927">
        <w:rPr>
          <w:i/>
          <w:lang w:val="cs-CZ"/>
        </w:rPr>
        <w:t xml:space="preserve"> mířila do Prahy, která je </w:t>
      </w:r>
      <w:r w:rsidR="00B4427A" w:rsidRPr="00F15927">
        <w:rPr>
          <w:i/>
          <w:lang w:val="cs-CZ"/>
        </w:rPr>
        <w:t xml:space="preserve">tradičně </w:t>
      </w:r>
      <w:r w:rsidR="00C96D7A" w:rsidRPr="00F15927">
        <w:rPr>
          <w:i/>
          <w:lang w:val="cs-CZ"/>
        </w:rPr>
        <w:t>vyhledávanou turistickou destinací a</w:t>
      </w:r>
      <w:r w:rsidR="00311123">
        <w:rPr>
          <w:i/>
          <w:lang w:val="cs-CZ"/>
        </w:rPr>
        <w:t> </w:t>
      </w:r>
      <w:r w:rsidR="00C96D7A" w:rsidRPr="00F15927">
        <w:rPr>
          <w:i/>
          <w:lang w:val="cs-CZ"/>
        </w:rPr>
        <w:t>zároveň zde nechybí vysoká kupní síla</w:t>
      </w:r>
      <w:r w:rsidR="00FF66C6" w:rsidRPr="00F15927">
        <w:rPr>
          <w:i/>
          <w:lang w:val="cs-CZ"/>
        </w:rPr>
        <w:t xml:space="preserve"> </w:t>
      </w:r>
      <w:r w:rsidR="00C96D7A" w:rsidRPr="00F15927">
        <w:rPr>
          <w:i/>
          <w:lang w:val="cs-CZ"/>
        </w:rPr>
        <w:t>obyvatelstva</w:t>
      </w:r>
      <w:r>
        <w:rPr>
          <w:i/>
          <w:lang w:val="cs-CZ"/>
        </w:rPr>
        <w:t xml:space="preserve"> s potenciálem dalšího růstu</w:t>
      </w:r>
      <w:r w:rsidR="00C96D7A" w:rsidRPr="00F15927">
        <w:rPr>
          <w:i/>
          <w:lang w:val="cs-CZ"/>
        </w:rPr>
        <w:t xml:space="preserve">. </w:t>
      </w:r>
      <w:r w:rsidR="00792E27" w:rsidRPr="00F15927">
        <w:rPr>
          <w:i/>
          <w:lang w:val="cs-CZ"/>
        </w:rPr>
        <w:t xml:space="preserve">Dohromady </w:t>
      </w:r>
      <w:r w:rsidR="00B4427A" w:rsidRPr="00F15927">
        <w:rPr>
          <w:i/>
          <w:lang w:val="cs-CZ"/>
        </w:rPr>
        <w:t>jich bylo</w:t>
      </w:r>
      <w:r w:rsidR="00792E27" w:rsidRPr="00F15927">
        <w:rPr>
          <w:i/>
          <w:lang w:val="cs-CZ"/>
        </w:rPr>
        <w:t xml:space="preserve"> 23</w:t>
      </w:r>
      <w:r>
        <w:rPr>
          <w:i/>
          <w:lang w:val="cs-CZ"/>
        </w:rPr>
        <w:t>, především z oblasti módy</w:t>
      </w:r>
      <w:r w:rsidR="00792E27" w:rsidRPr="00F15927">
        <w:rPr>
          <w:i/>
          <w:lang w:val="cs-CZ"/>
        </w:rPr>
        <w:t xml:space="preserve">. </w:t>
      </w:r>
      <w:r w:rsidR="00B86044">
        <w:rPr>
          <w:i/>
          <w:lang w:val="cs-CZ"/>
        </w:rPr>
        <w:t>Ovšem d</w:t>
      </w:r>
      <w:r w:rsidR="008554DD" w:rsidRPr="00F15927">
        <w:rPr>
          <w:i/>
          <w:lang w:val="cs-CZ"/>
        </w:rPr>
        <w:t xml:space="preserve">vě </w:t>
      </w:r>
      <w:r w:rsidR="003B646C">
        <w:rPr>
          <w:i/>
          <w:lang w:val="cs-CZ"/>
        </w:rPr>
        <w:t xml:space="preserve">značky </w:t>
      </w:r>
      <w:r w:rsidR="008554DD" w:rsidRPr="00F15927">
        <w:rPr>
          <w:i/>
          <w:lang w:val="cs-CZ"/>
        </w:rPr>
        <w:t>si pro vstup na český trh vybraly</w:t>
      </w:r>
      <w:r w:rsidR="00006B35">
        <w:rPr>
          <w:i/>
          <w:lang w:val="cs-CZ"/>
        </w:rPr>
        <w:t xml:space="preserve"> Brno: </w:t>
      </w:r>
      <w:r w:rsidR="00E61828" w:rsidRPr="00F15927">
        <w:rPr>
          <w:i/>
          <w:lang w:val="cs-CZ"/>
        </w:rPr>
        <w:t>obchod s</w:t>
      </w:r>
      <w:r w:rsidR="00311123">
        <w:rPr>
          <w:i/>
          <w:lang w:val="cs-CZ"/>
        </w:rPr>
        <w:t> </w:t>
      </w:r>
      <w:r w:rsidR="00E61828" w:rsidRPr="00F15927">
        <w:rPr>
          <w:i/>
          <w:lang w:val="cs-CZ"/>
        </w:rPr>
        <w:t>módním oblečením Heavy Tools z</w:t>
      </w:r>
      <w:r w:rsidR="00E61828">
        <w:rPr>
          <w:i/>
          <w:lang w:val="cs-CZ"/>
        </w:rPr>
        <w:t> </w:t>
      </w:r>
      <w:r w:rsidR="00E61828" w:rsidRPr="00F15927">
        <w:rPr>
          <w:i/>
          <w:lang w:val="cs-CZ"/>
        </w:rPr>
        <w:t>Maďarska</w:t>
      </w:r>
      <w:r w:rsidR="00E61828">
        <w:rPr>
          <w:i/>
          <w:lang w:val="cs-CZ"/>
        </w:rPr>
        <w:t xml:space="preserve"> </w:t>
      </w:r>
      <w:r w:rsidR="003B646C">
        <w:rPr>
          <w:i/>
          <w:lang w:val="cs-CZ"/>
        </w:rPr>
        <w:t xml:space="preserve">se rozhodl pro </w:t>
      </w:r>
      <w:r w:rsidR="00E61828">
        <w:rPr>
          <w:i/>
          <w:lang w:val="cs-CZ"/>
        </w:rPr>
        <w:t>Galerii Vaňkovka a</w:t>
      </w:r>
      <w:r w:rsidR="00E61828" w:rsidRPr="00F15927">
        <w:rPr>
          <w:i/>
          <w:lang w:val="cs-CZ"/>
        </w:rPr>
        <w:t xml:space="preserve"> </w:t>
      </w:r>
      <w:r w:rsidR="003B646C">
        <w:rPr>
          <w:i/>
          <w:lang w:val="cs-CZ"/>
        </w:rPr>
        <w:t xml:space="preserve">rakouská značka </w:t>
      </w:r>
      <w:r w:rsidR="00792E27" w:rsidRPr="00F15927">
        <w:rPr>
          <w:i/>
          <w:lang w:val="cs-CZ"/>
        </w:rPr>
        <w:t>mikrodrink</w:t>
      </w:r>
      <w:r w:rsidR="003B646C">
        <w:rPr>
          <w:i/>
          <w:lang w:val="cs-CZ"/>
        </w:rPr>
        <w:t>ů</w:t>
      </w:r>
      <w:r w:rsidR="00792E27" w:rsidRPr="00F15927">
        <w:rPr>
          <w:i/>
          <w:lang w:val="cs-CZ"/>
        </w:rPr>
        <w:t xml:space="preserve"> Wat</w:t>
      </w:r>
      <w:r w:rsidR="008554DD" w:rsidRPr="00F15927">
        <w:rPr>
          <w:i/>
          <w:lang w:val="cs-CZ"/>
        </w:rPr>
        <w:t xml:space="preserve">erdrop </w:t>
      </w:r>
      <w:r w:rsidR="003B646C">
        <w:rPr>
          <w:i/>
          <w:lang w:val="cs-CZ"/>
        </w:rPr>
        <w:t>si</w:t>
      </w:r>
      <w:r w:rsidR="00B86044">
        <w:rPr>
          <w:i/>
          <w:lang w:val="cs-CZ"/>
        </w:rPr>
        <w:t> </w:t>
      </w:r>
      <w:r w:rsidR="003B646C">
        <w:rPr>
          <w:i/>
          <w:lang w:val="cs-CZ"/>
        </w:rPr>
        <w:t>zvolila pěší zónu v Rašínově</w:t>
      </w:r>
      <w:r w:rsidR="00E61828">
        <w:rPr>
          <w:i/>
          <w:lang w:val="cs-CZ"/>
        </w:rPr>
        <w:t xml:space="preserve"> ulici</w:t>
      </w:r>
      <w:r>
        <w:rPr>
          <w:i/>
          <w:lang w:val="cs-CZ"/>
        </w:rPr>
        <w:t xml:space="preserve">. Po jedné </w:t>
      </w:r>
      <w:r w:rsidR="003B646C">
        <w:rPr>
          <w:i/>
          <w:lang w:val="cs-CZ"/>
        </w:rPr>
        <w:t>zamířily značky také do</w:t>
      </w:r>
      <w:r w:rsidR="00311123">
        <w:rPr>
          <w:i/>
          <w:lang w:val="cs-CZ"/>
        </w:rPr>
        <w:t> </w:t>
      </w:r>
      <w:r w:rsidR="003B646C">
        <w:rPr>
          <w:i/>
          <w:lang w:val="cs-CZ"/>
        </w:rPr>
        <w:t>Karlových Varů</w:t>
      </w:r>
      <w:r w:rsidR="00792E27" w:rsidRPr="00F15927">
        <w:rPr>
          <w:i/>
          <w:lang w:val="cs-CZ"/>
        </w:rPr>
        <w:t xml:space="preserve"> (čistírna oděvů Mr Jeff</w:t>
      </w:r>
      <w:r w:rsidR="008554DD" w:rsidRPr="00F15927">
        <w:rPr>
          <w:i/>
          <w:lang w:val="cs-CZ"/>
        </w:rPr>
        <w:t xml:space="preserve"> ze</w:t>
      </w:r>
      <w:r w:rsidR="008B4859">
        <w:rPr>
          <w:i/>
          <w:lang w:val="cs-CZ"/>
        </w:rPr>
        <w:t> </w:t>
      </w:r>
      <w:r w:rsidR="008554DD" w:rsidRPr="00F15927">
        <w:rPr>
          <w:i/>
          <w:lang w:val="cs-CZ"/>
        </w:rPr>
        <w:t>Španělska</w:t>
      </w:r>
      <w:r w:rsidR="00792E27" w:rsidRPr="00F15927">
        <w:rPr>
          <w:i/>
          <w:lang w:val="cs-CZ"/>
        </w:rPr>
        <w:t>), Olomouc</w:t>
      </w:r>
      <w:r w:rsidR="003B646C">
        <w:rPr>
          <w:i/>
          <w:lang w:val="cs-CZ"/>
        </w:rPr>
        <w:t>e</w:t>
      </w:r>
      <w:r w:rsidR="00792E27" w:rsidRPr="00F15927">
        <w:rPr>
          <w:i/>
          <w:lang w:val="cs-CZ"/>
        </w:rPr>
        <w:t xml:space="preserve"> (</w:t>
      </w:r>
      <w:r w:rsidR="00B86044">
        <w:rPr>
          <w:i/>
          <w:lang w:val="cs-CZ"/>
        </w:rPr>
        <w:t xml:space="preserve">slovenský </w:t>
      </w:r>
      <w:r w:rsidR="00792E27" w:rsidRPr="00F15927">
        <w:rPr>
          <w:i/>
          <w:lang w:val="cs-CZ"/>
        </w:rPr>
        <w:t>provozovatel multikin Cinemax) a Příbram</w:t>
      </w:r>
      <w:r w:rsidR="003B646C">
        <w:rPr>
          <w:i/>
          <w:lang w:val="cs-CZ"/>
        </w:rPr>
        <w:t>i</w:t>
      </w:r>
      <w:r w:rsidR="00792E27" w:rsidRPr="00F15927">
        <w:rPr>
          <w:i/>
          <w:lang w:val="cs-CZ"/>
        </w:rPr>
        <w:t xml:space="preserve"> (</w:t>
      </w:r>
      <w:r w:rsidR="009550D3">
        <w:rPr>
          <w:i/>
          <w:lang w:val="cs-CZ"/>
        </w:rPr>
        <w:t xml:space="preserve">diskontní </w:t>
      </w:r>
      <w:r w:rsidR="008554DD" w:rsidRPr="00F15927">
        <w:rPr>
          <w:i/>
          <w:lang w:val="cs-CZ"/>
        </w:rPr>
        <w:t>řetězec supermarketů Mere původem z</w:t>
      </w:r>
      <w:r w:rsidR="009550D3">
        <w:rPr>
          <w:i/>
          <w:lang w:val="cs-CZ"/>
        </w:rPr>
        <w:t> </w:t>
      </w:r>
      <w:r w:rsidR="008554DD" w:rsidRPr="00F15927">
        <w:rPr>
          <w:i/>
          <w:lang w:val="cs-CZ"/>
        </w:rPr>
        <w:t>Ruska).</w:t>
      </w:r>
      <w:r>
        <w:rPr>
          <w:i/>
          <w:lang w:val="cs-CZ"/>
        </w:rPr>
        <w:t>“</w:t>
      </w:r>
    </w:p>
    <w:p w14:paraId="2DC392A8" w14:textId="77777777" w:rsidR="005E2E39" w:rsidRDefault="005E2E39" w:rsidP="00C96D7A">
      <w:pPr>
        <w:pStyle w:val="BodyCopy"/>
        <w:rPr>
          <w:lang w:val="cs-CZ"/>
        </w:rPr>
      </w:pPr>
    </w:p>
    <w:p w14:paraId="72A6004C" w14:textId="078BAFD2" w:rsidR="005035B4" w:rsidRDefault="00115F2F" w:rsidP="005035B4">
      <w:pPr>
        <w:pStyle w:val="BodyCopy"/>
        <w:rPr>
          <w:lang w:val="cs-CZ"/>
        </w:rPr>
      </w:pPr>
      <w:r>
        <w:rPr>
          <w:b/>
          <w:lang w:val="cs-CZ"/>
        </w:rPr>
        <w:t xml:space="preserve">Vesměs </w:t>
      </w:r>
      <w:r w:rsidR="00A97575" w:rsidRPr="00A97575">
        <w:rPr>
          <w:b/>
          <w:lang w:val="cs-CZ"/>
        </w:rPr>
        <w:t xml:space="preserve">všechny </w:t>
      </w:r>
      <w:r>
        <w:rPr>
          <w:b/>
          <w:lang w:val="cs-CZ"/>
        </w:rPr>
        <w:t xml:space="preserve">nové </w:t>
      </w:r>
      <w:r w:rsidR="00A97575" w:rsidRPr="00A97575">
        <w:rPr>
          <w:b/>
          <w:lang w:val="cs-CZ"/>
        </w:rPr>
        <w:t>značky</w:t>
      </w:r>
      <w:r>
        <w:rPr>
          <w:b/>
          <w:lang w:val="cs-CZ"/>
        </w:rPr>
        <w:t xml:space="preserve"> pocházejí </w:t>
      </w:r>
      <w:r w:rsidR="00A97575" w:rsidRPr="00A97575">
        <w:rPr>
          <w:b/>
          <w:lang w:val="cs-CZ"/>
        </w:rPr>
        <w:t>z Evropy</w:t>
      </w:r>
      <w:r w:rsidR="00A97575">
        <w:rPr>
          <w:lang w:val="cs-CZ"/>
        </w:rPr>
        <w:br/>
      </w:r>
      <w:r w:rsidR="005E2E39">
        <w:rPr>
          <w:lang w:val="cs-CZ"/>
        </w:rPr>
        <w:t xml:space="preserve">Nejvíce </w:t>
      </w:r>
      <w:r w:rsidR="000A645F">
        <w:rPr>
          <w:lang w:val="cs-CZ"/>
        </w:rPr>
        <w:t>brandů</w:t>
      </w:r>
      <w:r w:rsidR="005E2E39">
        <w:rPr>
          <w:lang w:val="cs-CZ"/>
        </w:rPr>
        <w:t xml:space="preserve"> </w:t>
      </w:r>
      <w:r w:rsidR="00DA57AD">
        <w:rPr>
          <w:lang w:val="cs-CZ"/>
        </w:rPr>
        <w:t xml:space="preserve">k nám vloni přišlo </w:t>
      </w:r>
      <w:r w:rsidR="006014CD">
        <w:rPr>
          <w:lang w:val="cs-CZ"/>
        </w:rPr>
        <w:t>ze sousedících zemí</w:t>
      </w:r>
      <w:r w:rsidR="00006B35" w:rsidRPr="00006B35">
        <w:rPr>
          <w:lang w:val="cs-CZ"/>
        </w:rPr>
        <w:t xml:space="preserve">. Ať už se jedná o </w:t>
      </w:r>
      <w:r w:rsidR="00006B35">
        <w:rPr>
          <w:lang w:val="cs-CZ"/>
        </w:rPr>
        <w:t xml:space="preserve">dva </w:t>
      </w:r>
      <w:r w:rsidR="00152263">
        <w:rPr>
          <w:lang w:val="cs-CZ"/>
        </w:rPr>
        <w:t xml:space="preserve">německé </w:t>
      </w:r>
      <w:r w:rsidR="00E51A01" w:rsidRPr="00006B35">
        <w:rPr>
          <w:lang w:val="cs-CZ"/>
        </w:rPr>
        <w:t xml:space="preserve">oděvní řetězce </w:t>
      </w:r>
      <w:r w:rsidR="00006B35">
        <w:rPr>
          <w:lang w:val="cs-CZ"/>
        </w:rPr>
        <w:t xml:space="preserve">specializované </w:t>
      </w:r>
      <w:r w:rsidR="00E51A01" w:rsidRPr="00006B35">
        <w:rPr>
          <w:lang w:val="cs-CZ"/>
        </w:rPr>
        <w:t>výhradně na pánskou módu Anson´s a Hiltl</w:t>
      </w:r>
      <w:r w:rsidR="006B3288">
        <w:rPr>
          <w:lang w:val="cs-CZ"/>
        </w:rPr>
        <w:t xml:space="preserve">, </w:t>
      </w:r>
      <w:r w:rsidR="00006B35" w:rsidRPr="00006B35">
        <w:rPr>
          <w:lang w:val="cs-CZ"/>
        </w:rPr>
        <w:t>optiku</w:t>
      </w:r>
      <w:r w:rsidR="00FF66C6" w:rsidRPr="00006B35">
        <w:rPr>
          <w:lang w:val="cs-CZ"/>
        </w:rPr>
        <w:t xml:space="preserve"> Fielmann</w:t>
      </w:r>
      <w:r w:rsidR="00E51A01" w:rsidRPr="00006B35">
        <w:rPr>
          <w:lang w:val="cs-CZ"/>
        </w:rPr>
        <w:t xml:space="preserve"> </w:t>
      </w:r>
      <w:r w:rsidR="006B3288">
        <w:rPr>
          <w:lang w:val="cs-CZ"/>
        </w:rPr>
        <w:t>či</w:t>
      </w:r>
      <w:r w:rsidR="00E51A01" w:rsidRPr="00006B35">
        <w:rPr>
          <w:lang w:val="cs-CZ"/>
        </w:rPr>
        <w:t xml:space="preserve"> </w:t>
      </w:r>
      <w:r w:rsidR="00FF66C6" w:rsidRPr="00006B35">
        <w:rPr>
          <w:lang w:val="cs-CZ"/>
        </w:rPr>
        <w:t>fitness centrum Clever fit</w:t>
      </w:r>
      <w:r w:rsidR="00006B35" w:rsidRPr="00006B35">
        <w:rPr>
          <w:lang w:val="cs-CZ"/>
        </w:rPr>
        <w:t xml:space="preserve">. Shodně po čtyřech značkách přibylo také </w:t>
      </w:r>
      <w:r w:rsidR="00E51A01" w:rsidRPr="00006B35">
        <w:rPr>
          <w:lang w:val="cs-CZ"/>
        </w:rPr>
        <w:t>z</w:t>
      </w:r>
      <w:r w:rsidR="006B3288">
        <w:rPr>
          <w:lang w:val="cs-CZ"/>
        </w:rPr>
        <w:t> </w:t>
      </w:r>
      <w:r w:rsidR="005E2E39" w:rsidRPr="00006B35">
        <w:rPr>
          <w:lang w:val="cs-CZ"/>
        </w:rPr>
        <w:t>Polska</w:t>
      </w:r>
      <w:r w:rsidR="006B3288">
        <w:rPr>
          <w:lang w:val="cs-CZ"/>
        </w:rPr>
        <w:t>: o</w:t>
      </w:r>
      <w:r w:rsidR="00E51A01" w:rsidRPr="00006B35">
        <w:rPr>
          <w:lang w:val="cs-CZ"/>
        </w:rPr>
        <w:t xml:space="preserve">bchod s módou, obuví a doplňky </w:t>
      </w:r>
      <w:r w:rsidR="006B3288">
        <w:rPr>
          <w:lang w:val="cs-CZ"/>
        </w:rPr>
        <w:t xml:space="preserve">od </w:t>
      </w:r>
      <w:r w:rsidR="00E51A01" w:rsidRPr="00006B35">
        <w:rPr>
          <w:lang w:val="cs-CZ"/>
        </w:rPr>
        <w:t xml:space="preserve">společností </w:t>
      </w:r>
      <w:r w:rsidR="00EF645A">
        <w:rPr>
          <w:lang w:val="cs-CZ"/>
        </w:rPr>
        <w:t>e</w:t>
      </w:r>
      <w:r w:rsidR="00E51A01" w:rsidRPr="00006B35">
        <w:rPr>
          <w:lang w:val="cs-CZ"/>
        </w:rPr>
        <w:t>o</w:t>
      </w:r>
      <w:r w:rsidR="004A6446" w:rsidRPr="00006B35">
        <w:rPr>
          <w:lang w:val="cs-CZ"/>
        </w:rPr>
        <w:t>buv</w:t>
      </w:r>
      <w:r w:rsidR="00E51A01" w:rsidRPr="00006B35">
        <w:rPr>
          <w:lang w:val="cs-CZ"/>
        </w:rPr>
        <w:t>.</w:t>
      </w:r>
      <w:r w:rsidR="00641D3C">
        <w:rPr>
          <w:lang w:val="cs-CZ"/>
        </w:rPr>
        <w:t>cz/</w:t>
      </w:r>
      <w:r w:rsidR="00E51A01" w:rsidRPr="00006B35">
        <w:rPr>
          <w:lang w:val="cs-CZ"/>
        </w:rPr>
        <w:t>Modivo</w:t>
      </w:r>
      <w:r w:rsidR="00FE38EA">
        <w:rPr>
          <w:lang w:val="cs-CZ"/>
        </w:rPr>
        <w:t>, řetězec HalfP</w:t>
      </w:r>
      <w:r w:rsidR="004A6446" w:rsidRPr="00006B35">
        <w:rPr>
          <w:lang w:val="cs-CZ"/>
        </w:rPr>
        <w:t xml:space="preserve">rice </w:t>
      </w:r>
      <w:r w:rsidR="00725AC5">
        <w:rPr>
          <w:lang w:val="cs-CZ"/>
        </w:rPr>
        <w:t xml:space="preserve">ze skupiny CCC </w:t>
      </w:r>
      <w:r w:rsidR="004A6446" w:rsidRPr="00006B35">
        <w:rPr>
          <w:lang w:val="cs-CZ"/>
        </w:rPr>
        <w:t xml:space="preserve">nabízející značkovou módu </w:t>
      </w:r>
      <w:r w:rsidR="002D06D1">
        <w:rPr>
          <w:lang w:val="cs-CZ"/>
        </w:rPr>
        <w:t>a vybavení do</w:t>
      </w:r>
      <w:r w:rsidR="00BB6277">
        <w:rPr>
          <w:lang w:val="cs-CZ"/>
        </w:rPr>
        <w:t> </w:t>
      </w:r>
      <w:r w:rsidR="002D06D1">
        <w:rPr>
          <w:lang w:val="cs-CZ"/>
        </w:rPr>
        <w:t xml:space="preserve">domácnosti </w:t>
      </w:r>
      <w:r w:rsidR="004A6446" w:rsidRPr="00006B35">
        <w:rPr>
          <w:lang w:val="cs-CZ"/>
        </w:rPr>
        <w:t>za</w:t>
      </w:r>
      <w:r w:rsidR="008B4859">
        <w:rPr>
          <w:lang w:val="cs-CZ"/>
        </w:rPr>
        <w:t> </w:t>
      </w:r>
      <w:r w:rsidR="004A6446" w:rsidRPr="00006B35">
        <w:rPr>
          <w:lang w:val="cs-CZ"/>
        </w:rPr>
        <w:t xml:space="preserve">zvýhodněné ceny, </w:t>
      </w:r>
      <w:r w:rsidR="00E51A01" w:rsidRPr="00006B35">
        <w:rPr>
          <w:lang w:val="cs-CZ"/>
        </w:rPr>
        <w:t>zábavní koutek pro děti Leopark a síť kaváren Dobro &amp; Dobro Cafe</w:t>
      </w:r>
      <w:r w:rsidR="00DA57AD" w:rsidRPr="00006B35">
        <w:rPr>
          <w:lang w:val="cs-CZ"/>
        </w:rPr>
        <w:t xml:space="preserve">. </w:t>
      </w:r>
      <w:r w:rsidR="00480C87">
        <w:rPr>
          <w:lang w:val="cs-CZ"/>
        </w:rPr>
        <w:t>A</w:t>
      </w:r>
      <w:r w:rsidR="00DA57AD" w:rsidRPr="00006B35">
        <w:rPr>
          <w:lang w:val="cs-CZ"/>
        </w:rPr>
        <w:t xml:space="preserve">ktivní byly </w:t>
      </w:r>
      <w:r w:rsidR="00E51A01" w:rsidRPr="00006B35">
        <w:rPr>
          <w:lang w:val="cs-CZ"/>
        </w:rPr>
        <w:t xml:space="preserve">také </w:t>
      </w:r>
      <w:r w:rsidR="00DA57AD" w:rsidRPr="00006B35">
        <w:rPr>
          <w:lang w:val="cs-CZ"/>
        </w:rPr>
        <w:t xml:space="preserve">značky původem </w:t>
      </w:r>
      <w:r w:rsidR="00CF09BE">
        <w:rPr>
          <w:lang w:val="cs-CZ"/>
        </w:rPr>
        <w:t>ze Slovenska –</w:t>
      </w:r>
      <w:r w:rsidR="005E190B">
        <w:rPr>
          <w:lang w:val="cs-CZ"/>
        </w:rPr>
        <w:t xml:space="preserve"> </w:t>
      </w:r>
      <w:r w:rsidR="00FF66C6" w:rsidRPr="00006B35">
        <w:rPr>
          <w:lang w:val="cs-CZ"/>
        </w:rPr>
        <w:t>Dedoles s</w:t>
      </w:r>
      <w:r w:rsidR="00E44121" w:rsidRPr="00006B35">
        <w:rPr>
          <w:lang w:val="cs-CZ"/>
        </w:rPr>
        <w:t>e sortimentem</w:t>
      </w:r>
      <w:r w:rsidR="00FE38EA">
        <w:rPr>
          <w:lang w:val="cs-CZ"/>
        </w:rPr>
        <w:t xml:space="preserve"> </w:t>
      </w:r>
      <w:r w:rsidR="00EF645A">
        <w:rPr>
          <w:lang w:val="cs-CZ"/>
        </w:rPr>
        <w:t>převážně</w:t>
      </w:r>
      <w:r w:rsidR="007542AD">
        <w:rPr>
          <w:lang w:val="cs-CZ"/>
        </w:rPr>
        <w:t xml:space="preserve"> </w:t>
      </w:r>
      <w:r w:rsidR="007B12E7">
        <w:rPr>
          <w:lang w:val="cs-CZ"/>
        </w:rPr>
        <w:t>ponožek,</w:t>
      </w:r>
      <w:r w:rsidR="00EF645A">
        <w:rPr>
          <w:lang w:val="cs-CZ"/>
        </w:rPr>
        <w:t xml:space="preserve"> spodního prádla</w:t>
      </w:r>
      <w:r w:rsidR="007B12E7">
        <w:rPr>
          <w:lang w:val="cs-CZ"/>
        </w:rPr>
        <w:t xml:space="preserve"> </w:t>
      </w:r>
      <w:r w:rsidR="00FF66C6" w:rsidRPr="00006B35">
        <w:rPr>
          <w:lang w:val="cs-CZ"/>
        </w:rPr>
        <w:t>a</w:t>
      </w:r>
      <w:r w:rsidR="00BB6277">
        <w:rPr>
          <w:lang w:val="cs-CZ"/>
        </w:rPr>
        <w:t> </w:t>
      </w:r>
      <w:r w:rsidR="007B12E7">
        <w:rPr>
          <w:lang w:val="cs-CZ"/>
        </w:rPr>
        <w:t xml:space="preserve">dalších </w:t>
      </w:r>
      <w:r w:rsidR="00FF66C6" w:rsidRPr="00006B35">
        <w:rPr>
          <w:lang w:val="cs-CZ"/>
        </w:rPr>
        <w:t xml:space="preserve">doplňků, </w:t>
      </w:r>
      <w:r w:rsidR="00E44121" w:rsidRPr="00006B35">
        <w:rPr>
          <w:lang w:val="cs-CZ"/>
        </w:rPr>
        <w:t xml:space="preserve">obchod </w:t>
      </w:r>
      <w:r w:rsidR="00FF66C6" w:rsidRPr="00006B35">
        <w:rPr>
          <w:lang w:val="cs-CZ"/>
        </w:rPr>
        <w:t>CUBE</w:t>
      </w:r>
      <w:r w:rsidR="00E44121" w:rsidRPr="00006B35">
        <w:rPr>
          <w:lang w:val="cs-CZ"/>
        </w:rPr>
        <w:t xml:space="preserve"> s výběrem kabelek a obuvi od světových </w:t>
      </w:r>
      <w:r w:rsidR="00FF66C6" w:rsidRPr="00006B35">
        <w:rPr>
          <w:lang w:val="cs-CZ"/>
        </w:rPr>
        <w:t>návrhářů jako je Vivienne Westwood, Marc</w:t>
      </w:r>
      <w:r w:rsidR="008B4859">
        <w:rPr>
          <w:lang w:val="cs-CZ"/>
        </w:rPr>
        <w:t> </w:t>
      </w:r>
      <w:r w:rsidR="00CF09BE">
        <w:rPr>
          <w:lang w:val="cs-CZ"/>
        </w:rPr>
        <w:t>Jacobs, Michael Kors či Furla a již zmiňovan</w:t>
      </w:r>
      <w:r w:rsidR="005E190B">
        <w:rPr>
          <w:lang w:val="cs-CZ"/>
        </w:rPr>
        <w:t>á</w:t>
      </w:r>
      <w:r w:rsidR="00FF66C6" w:rsidRPr="00006B35">
        <w:rPr>
          <w:lang w:val="cs-CZ"/>
        </w:rPr>
        <w:t xml:space="preserve"> síť multikin Cinemax</w:t>
      </w:r>
      <w:r w:rsidR="006014CD">
        <w:rPr>
          <w:lang w:val="cs-CZ"/>
        </w:rPr>
        <w:t>. N</w:t>
      </w:r>
      <w:r w:rsidR="00CF09BE">
        <w:rPr>
          <w:lang w:val="cs-CZ"/>
        </w:rPr>
        <w:t xml:space="preserve">ezaostávaly </w:t>
      </w:r>
      <w:r w:rsidR="006014CD">
        <w:rPr>
          <w:lang w:val="cs-CZ"/>
        </w:rPr>
        <w:t>však ani</w:t>
      </w:r>
      <w:r w:rsidR="00CF09BE">
        <w:rPr>
          <w:lang w:val="cs-CZ"/>
        </w:rPr>
        <w:t xml:space="preserve"> francouz</w:t>
      </w:r>
      <w:r w:rsidR="00FE38EA">
        <w:rPr>
          <w:lang w:val="cs-CZ"/>
        </w:rPr>
        <w:t>s</w:t>
      </w:r>
      <w:r w:rsidR="00CF09BE">
        <w:rPr>
          <w:lang w:val="cs-CZ"/>
        </w:rPr>
        <w:t xml:space="preserve">ké brandy jako </w:t>
      </w:r>
      <w:r w:rsidR="00CF09BE" w:rsidRPr="00006B35">
        <w:rPr>
          <w:lang w:val="cs-CZ"/>
        </w:rPr>
        <w:t>MOA Paris</w:t>
      </w:r>
      <w:r w:rsidR="00CF09BE">
        <w:rPr>
          <w:lang w:val="cs-CZ"/>
        </w:rPr>
        <w:t xml:space="preserve"> s</w:t>
      </w:r>
      <w:r w:rsidR="00F32133">
        <w:rPr>
          <w:lang w:val="cs-CZ"/>
        </w:rPr>
        <w:t xml:space="preserve"> módními </w:t>
      </w:r>
      <w:r w:rsidR="00BA6F30" w:rsidRPr="00006B35">
        <w:rPr>
          <w:lang w:val="cs-CZ"/>
        </w:rPr>
        <w:t xml:space="preserve">doplňky, multi-brandový obchod </w:t>
      </w:r>
      <w:r w:rsidR="00E44121" w:rsidRPr="00006B35">
        <w:rPr>
          <w:lang w:val="cs-CZ"/>
        </w:rPr>
        <w:t>Vermont Store s prémiovými produkty</w:t>
      </w:r>
      <w:r w:rsidR="00BA6F30" w:rsidRPr="00006B35">
        <w:rPr>
          <w:lang w:val="cs-CZ"/>
        </w:rPr>
        <w:t xml:space="preserve"> znač</w:t>
      </w:r>
      <w:r w:rsidR="00E44121" w:rsidRPr="00006B35">
        <w:rPr>
          <w:lang w:val="cs-CZ"/>
        </w:rPr>
        <w:t>ek</w:t>
      </w:r>
      <w:r w:rsidR="00BA6F30" w:rsidRPr="00006B35">
        <w:rPr>
          <w:lang w:val="cs-CZ"/>
        </w:rPr>
        <w:t xml:space="preserve"> Karl Lagerfeld, Manuel Ritz nebo Gant a síť luxusních cukráren </w:t>
      </w:r>
      <w:r w:rsidR="00E51A01" w:rsidRPr="00006B35">
        <w:rPr>
          <w:lang w:val="cs-CZ"/>
        </w:rPr>
        <w:t>Aux Merveilleux de Fred.</w:t>
      </w:r>
      <w:r w:rsidR="00A97575" w:rsidRPr="00006B35">
        <w:rPr>
          <w:lang w:val="cs-CZ"/>
        </w:rPr>
        <w:t xml:space="preserve"> </w:t>
      </w:r>
      <w:r w:rsidR="00FE38EA">
        <w:rPr>
          <w:lang w:val="cs-CZ"/>
        </w:rPr>
        <w:t>Ta otevřela sv</w:t>
      </w:r>
      <w:r w:rsidR="00EF645A">
        <w:rPr>
          <w:lang w:val="cs-CZ"/>
        </w:rPr>
        <w:t>oji provozovnu</w:t>
      </w:r>
      <w:r w:rsidR="00FE38EA">
        <w:rPr>
          <w:lang w:val="cs-CZ"/>
        </w:rPr>
        <w:t xml:space="preserve"> v Revoluční ulici jako první</w:t>
      </w:r>
      <w:r w:rsidR="00FE38EA" w:rsidRPr="00FE38EA">
        <w:rPr>
          <w:lang w:val="cs-CZ"/>
        </w:rPr>
        <w:t xml:space="preserve"> ve střední Evropě </w:t>
      </w:r>
      <w:r w:rsidR="00FE38EA">
        <w:rPr>
          <w:lang w:val="cs-CZ"/>
        </w:rPr>
        <w:t>teprve v prosinci</w:t>
      </w:r>
      <w:r w:rsidR="00FE38EA" w:rsidRPr="00FE38EA">
        <w:rPr>
          <w:lang w:val="cs-CZ"/>
        </w:rPr>
        <w:t xml:space="preserve">. </w:t>
      </w:r>
      <w:r w:rsidR="00A97575" w:rsidRPr="00006B35">
        <w:rPr>
          <w:lang w:val="cs-CZ"/>
        </w:rPr>
        <w:t>Obecně všechny značky, které vloni přiš</w:t>
      </w:r>
      <w:r w:rsidR="00FE38EA">
        <w:rPr>
          <w:lang w:val="cs-CZ"/>
        </w:rPr>
        <w:t>ly na tuzemský trh, pocházejí ze</w:t>
      </w:r>
      <w:r w:rsidR="00BB6277">
        <w:rPr>
          <w:lang w:val="cs-CZ"/>
        </w:rPr>
        <w:t> </w:t>
      </w:r>
      <w:r w:rsidR="00FE38EA">
        <w:rPr>
          <w:lang w:val="cs-CZ"/>
        </w:rPr>
        <w:t>starého kontinentu</w:t>
      </w:r>
      <w:r w:rsidR="00A97575" w:rsidRPr="00006B35">
        <w:rPr>
          <w:lang w:val="cs-CZ"/>
        </w:rPr>
        <w:t xml:space="preserve">. Výjimkou je kanadská značka Aldo </w:t>
      </w:r>
      <w:r w:rsidR="00DA57AD" w:rsidRPr="00006B35">
        <w:rPr>
          <w:lang w:val="cs-CZ"/>
        </w:rPr>
        <w:t>s </w:t>
      </w:r>
      <w:r w:rsidR="00A97575" w:rsidRPr="00006B35">
        <w:rPr>
          <w:lang w:val="cs-CZ"/>
        </w:rPr>
        <w:t xml:space="preserve">obuví a kabelkami, která se vloni </w:t>
      </w:r>
      <w:r w:rsidR="00F32133" w:rsidRPr="00006B35">
        <w:rPr>
          <w:lang w:val="cs-CZ"/>
        </w:rPr>
        <w:t>vrátila do</w:t>
      </w:r>
      <w:r w:rsidR="00BB6277">
        <w:rPr>
          <w:lang w:val="cs-CZ"/>
        </w:rPr>
        <w:t> </w:t>
      </w:r>
      <w:r w:rsidR="00F32133">
        <w:rPr>
          <w:lang w:val="cs-CZ"/>
        </w:rPr>
        <w:t>Česka</w:t>
      </w:r>
      <w:r w:rsidR="00F32133" w:rsidRPr="00006B35">
        <w:rPr>
          <w:lang w:val="cs-CZ"/>
        </w:rPr>
        <w:t xml:space="preserve"> </w:t>
      </w:r>
      <w:r w:rsidR="00A97575" w:rsidRPr="00006B35">
        <w:rPr>
          <w:lang w:val="cs-CZ"/>
        </w:rPr>
        <w:t xml:space="preserve">po </w:t>
      </w:r>
      <w:r w:rsidR="00EF645A">
        <w:rPr>
          <w:lang w:val="cs-CZ"/>
        </w:rPr>
        <w:t>krátké pauze</w:t>
      </w:r>
      <w:r w:rsidR="00A97575">
        <w:rPr>
          <w:lang w:val="cs-CZ"/>
        </w:rPr>
        <w:t>.</w:t>
      </w:r>
    </w:p>
    <w:p w14:paraId="7D5E0AF9" w14:textId="77777777" w:rsidR="00EF645A" w:rsidRDefault="00EF645A" w:rsidP="00BB1598">
      <w:pPr>
        <w:pStyle w:val="BodyCopy"/>
        <w:rPr>
          <w:b/>
          <w:lang w:val="cs-CZ"/>
        </w:rPr>
      </w:pPr>
    </w:p>
    <w:p w14:paraId="100A1A3E" w14:textId="05432E90" w:rsidR="00BB1598" w:rsidRPr="000430C3" w:rsidRDefault="00115F2F" w:rsidP="00BB1598">
      <w:pPr>
        <w:pStyle w:val="BodyCopy"/>
        <w:rPr>
          <w:b/>
          <w:lang w:val="cs-CZ"/>
        </w:rPr>
      </w:pPr>
      <w:r>
        <w:rPr>
          <w:b/>
          <w:lang w:val="cs-CZ"/>
        </w:rPr>
        <w:t>D</w:t>
      </w:r>
      <w:r w:rsidR="00BB1598" w:rsidRPr="000430C3">
        <w:rPr>
          <w:b/>
          <w:lang w:val="cs-CZ"/>
        </w:rPr>
        <w:t>omin</w:t>
      </w:r>
      <w:r w:rsidR="00E44121">
        <w:rPr>
          <w:b/>
          <w:lang w:val="cs-CZ"/>
        </w:rPr>
        <w:t>ovala</w:t>
      </w:r>
      <w:r w:rsidR="00BB1598" w:rsidRPr="000430C3">
        <w:rPr>
          <w:b/>
          <w:lang w:val="cs-CZ"/>
        </w:rPr>
        <w:t xml:space="preserve"> móda</w:t>
      </w:r>
      <w:r>
        <w:rPr>
          <w:b/>
          <w:lang w:val="cs-CZ"/>
        </w:rPr>
        <w:t>, s odstupem pak</w:t>
      </w:r>
      <w:r w:rsidR="00E61828">
        <w:rPr>
          <w:b/>
          <w:lang w:val="cs-CZ"/>
        </w:rPr>
        <w:t xml:space="preserve"> </w:t>
      </w:r>
      <w:r w:rsidR="000430C3" w:rsidRPr="000430C3">
        <w:rPr>
          <w:b/>
          <w:lang w:val="cs-CZ"/>
        </w:rPr>
        <w:t>gastro</w:t>
      </w:r>
      <w:r w:rsidR="00E44121">
        <w:rPr>
          <w:b/>
          <w:lang w:val="cs-CZ"/>
        </w:rPr>
        <w:t>nomie</w:t>
      </w:r>
    </w:p>
    <w:p w14:paraId="6EB8BF90" w14:textId="264C1D2D" w:rsidR="00A14455" w:rsidRDefault="00F32133" w:rsidP="008B4EB1">
      <w:pPr>
        <w:pStyle w:val="BodyCopy"/>
        <w:rPr>
          <w:lang w:val="cs-CZ"/>
        </w:rPr>
      </w:pPr>
      <w:r>
        <w:rPr>
          <w:lang w:val="cs-CZ"/>
        </w:rPr>
        <w:t xml:space="preserve">Společnost </w:t>
      </w:r>
      <w:r w:rsidR="00692AC5" w:rsidRPr="007C59B2">
        <w:rPr>
          <w:lang w:val="cs-CZ"/>
        </w:rPr>
        <w:t xml:space="preserve">CBRE v minulém roce zaznamenala vstup </w:t>
      </w:r>
      <w:r w:rsidR="003805B8">
        <w:rPr>
          <w:lang w:val="cs-CZ"/>
        </w:rPr>
        <w:t xml:space="preserve">řady </w:t>
      </w:r>
      <w:r w:rsidR="00692AC5" w:rsidRPr="007C59B2">
        <w:rPr>
          <w:lang w:val="cs-CZ"/>
        </w:rPr>
        <w:t xml:space="preserve">nových mezinárodních brandů, což potvrzuje dlouhodobě dobré renomé českého trhu jakožto vhodné destinace pro další expanzi zahraničních </w:t>
      </w:r>
      <w:r w:rsidR="00A14455">
        <w:rPr>
          <w:lang w:val="cs-CZ"/>
        </w:rPr>
        <w:t>společností</w:t>
      </w:r>
      <w:r w:rsidR="00692AC5" w:rsidRPr="007C59B2">
        <w:rPr>
          <w:lang w:val="cs-CZ"/>
        </w:rPr>
        <w:t xml:space="preserve"> </w:t>
      </w:r>
      <w:r w:rsidR="003805B8">
        <w:rPr>
          <w:lang w:val="cs-CZ"/>
        </w:rPr>
        <w:t>v rámci regionu</w:t>
      </w:r>
      <w:r w:rsidR="00692AC5" w:rsidRPr="007C59B2">
        <w:rPr>
          <w:lang w:val="cs-CZ"/>
        </w:rPr>
        <w:t xml:space="preserve"> střední a východní Evropy.</w:t>
      </w:r>
      <w:r w:rsidR="00692AC5">
        <w:rPr>
          <w:lang w:val="cs-CZ"/>
        </w:rPr>
        <w:t xml:space="preserve"> </w:t>
      </w:r>
      <w:r>
        <w:rPr>
          <w:lang w:val="cs-CZ"/>
        </w:rPr>
        <w:t xml:space="preserve">Nejvíce </w:t>
      </w:r>
      <w:r w:rsidR="00A14455">
        <w:rPr>
          <w:lang w:val="cs-CZ"/>
        </w:rPr>
        <w:t>značek</w:t>
      </w:r>
      <w:r>
        <w:rPr>
          <w:lang w:val="cs-CZ"/>
        </w:rPr>
        <w:t xml:space="preserve"> </w:t>
      </w:r>
      <w:r w:rsidR="00FD23AB">
        <w:rPr>
          <w:lang w:val="cs-CZ"/>
        </w:rPr>
        <w:t xml:space="preserve">pocházelo již tradičně </w:t>
      </w:r>
      <w:r w:rsidR="003805B8">
        <w:rPr>
          <w:lang w:val="cs-CZ"/>
        </w:rPr>
        <w:lastRenderedPageBreak/>
        <w:t>z módního odvětví</w:t>
      </w:r>
      <w:r w:rsidR="00115F2F">
        <w:rPr>
          <w:lang w:val="cs-CZ"/>
        </w:rPr>
        <w:t xml:space="preserve"> – </w:t>
      </w:r>
      <w:r w:rsidR="0010048E">
        <w:rPr>
          <w:lang w:val="cs-CZ"/>
        </w:rPr>
        <w:t xml:space="preserve">celkem </w:t>
      </w:r>
      <w:r w:rsidR="00311123">
        <w:rPr>
          <w:lang w:val="cs-CZ"/>
        </w:rPr>
        <w:t>1</w:t>
      </w:r>
      <w:r w:rsidR="00311123">
        <w:rPr>
          <w:lang w:val="cs-CZ"/>
        </w:rPr>
        <w:t>5</w:t>
      </w:r>
      <w:r w:rsidR="0010048E">
        <w:rPr>
          <w:lang w:val="cs-CZ"/>
        </w:rPr>
        <w:t xml:space="preserve">. </w:t>
      </w:r>
      <w:r>
        <w:rPr>
          <w:lang w:val="cs-CZ"/>
        </w:rPr>
        <w:t xml:space="preserve">Konkrétně sedm bylo </w:t>
      </w:r>
      <w:r w:rsidR="000323F9">
        <w:rPr>
          <w:lang w:val="cs-CZ"/>
        </w:rPr>
        <w:t>prodejců oblečení a doplňků</w:t>
      </w:r>
      <w:r w:rsidR="009550D3">
        <w:rPr>
          <w:lang w:val="cs-CZ"/>
        </w:rPr>
        <w:t xml:space="preserve">. Kromě </w:t>
      </w:r>
      <w:r w:rsidR="009550D3" w:rsidRPr="009550D3">
        <w:rPr>
          <w:lang w:val="cs-CZ"/>
        </w:rPr>
        <w:t xml:space="preserve">irského řetězce s </w:t>
      </w:r>
      <w:r w:rsidR="003B2B61">
        <w:rPr>
          <w:lang w:val="cs-CZ"/>
        </w:rPr>
        <w:t>dostupnou</w:t>
      </w:r>
      <w:r w:rsidR="009550D3" w:rsidRPr="009550D3">
        <w:rPr>
          <w:lang w:val="cs-CZ"/>
        </w:rPr>
        <w:t xml:space="preserve"> módou Primark</w:t>
      </w:r>
      <w:r w:rsidR="009550D3">
        <w:rPr>
          <w:lang w:val="cs-CZ"/>
        </w:rPr>
        <w:t>, který na Václavském náměstí 47 otevřel třípodlažní obchodní dům, se</w:t>
      </w:r>
      <w:r w:rsidR="00BB6277">
        <w:rPr>
          <w:lang w:val="cs-CZ"/>
        </w:rPr>
        <w:t> </w:t>
      </w:r>
      <w:r w:rsidR="009550D3">
        <w:rPr>
          <w:lang w:val="cs-CZ"/>
        </w:rPr>
        <w:t xml:space="preserve">jednalo o </w:t>
      </w:r>
      <w:r w:rsidR="00115F2F">
        <w:rPr>
          <w:lang w:val="cs-CZ"/>
        </w:rPr>
        <w:t xml:space="preserve">již </w:t>
      </w:r>
      <w:r w:rsidR="00A14455">
        <w:rPr>
          <w:lang w:val="cs-CZ"/>
        </w:rPr>
        <w:t xml:space="preserve">zmiňované </w:t>
      </w:r>
      <w:r w:rsidR="004C548A">
        <w:rPr>
          <w:lang w:val="cs-CZ"/>
        </w:rPr>
        <w:t>HalfPri</w:t>
      </w:r>
      <w:r w:rsidR="009550D3">
        <w:rPr>
          <w:lang w:val="cs-CZ"/>
        </w:rPr>
        <w:t>ce, Dedoles, Falconeri a</w:t>
      </w:r>
      <w:r w:rsidR="00730D61">
        <w:rPr>
          <w:lang w:val="cs-CZ"/>
        </w:rPr>
        <w:t xml:space="preserve"> He</w:t>
      </w:r>
      <w:r w:rsidR="00115F2F">
        <w:rPr>
          <w:lang w:val="cs-CZ"/>
        </w:rPr>
        <w:t>avy Tools a</w:t>
      </w:r>
      <w:r w:rsidR="00A14455">
        <w:rPr>
          <w:lang w:val="cs-CZ"/>
        </w:rPr>
        <w:t xml:space="preserve"> také</w:t>
      </w:r>
      <w:r w:rsidR="000A645F">
        <w:rPr>
          <w:lang w:val="cs-CZ"/>
        </w:rPr>
        <w:t xml:space="preserve"> </w:t>
      </w:r>
      <w:r w:rsidR="00115F2F">
        <w:rPr>
          <w:lang w:val="cs-CZ"/>
        </w:rPr>
        <w:t>o dva specialisty na </w:t>
      </w:r>
      <w:r w:rsidR="000323F9">
        <w:rPr>
          <w:lang w:val="cs-CZ"/>
        </w:rPr>
        <w:t>pánsk</w:t>
      </w:r>
      <w:r w:rsidR="00A14455">
        <w:rPr>
          <w:lang w:val="cs-CZ"/>
        </w:rPr>
        <w:t xml:space="preserve">é odívání </w:t>
      </w:r>
      <w:r w:rsidR="00115F2F">
        <w:rPr>
          <w:lang w:val="cs-CZ"/>
        </w:rPr>
        <w:t>(</w:t>
      </w:r>
      <w:r w:rsidR="009550D3">
        <w:rPr>
          <w:lang w:val="cs-CZ"/>
        </w:rPr>
        <w:t>Hiltl a Anson´s</w:t>
      </w:r>
      <w:r w:rsidR="00115F2F">
        <w:rPr>
          <w:lang w:val="cs-CZ"/>
        </w:rPr>
        <w:t>)</w:t>
      </w:r>
      <w:r w:rsidR="000323F9">
        <w:rPr>
          <w:lang w:val="cs-CZ"/>
        </w:rPr>
        <w:t xml:space="preserve">. </w:t>
      </w:r>
      <w:r w:rsidR="000A645F">
        <w:rPr>
          <w:lang w:val="cs-CZ"/>
        </w:rPr>
        <w:t>K nim lze připočíst obchody</w:t>
      </w:r>
      <w:r w:rsidR="000323F9">
        <w:rPr>
          <w:lang w:val="cs-CZ"/>
        </w:rPr>
        <w:t xml:space="preserve"> s doplňky </w:t>
      </w:r>
      <w:r w:rsidR="000A645F">
        <w:rPr>
          <w:lang w:val="cs-CZ"/>
        </w:rPr>
        <w:t>Moa Paris</w:t>
      </w:r>
      <w:r w:rsidR="00311123">
        <w:rPr>
          <w:lang w:val="cs-CZ"/>
        </w:rPr>
        <w:t xml:space="preserve"> a</w:t>
      </w:r>
      <w:r w:rsidR="00D52BB9" w:rsidRPr="00D52BB9">
        <w:rPr>
          <w:lang w:val="cs-CZ"/>
        </w:rPr>
        <w:t xml:space="preserve"> </w:t>
      </w:r>
      <w:r w:rsidR="00D52BB9">
        <w:rPr>
          <w:lang w:val="cs-CZ"/>
        </w:rPr>
        <w:t>Victorinox,</w:t>
      </w:r>
      <w:r w:rsidR="000A645F">
        <w:rPr>
          <w:lang w:val="cs-CZ"/>
        </w:rPr>
        <w:t xml:space="preserve"> </w:t>
      </w:r>
      <w:r w:rsidR="000323F9">
        <w:rPr>
          <w:lang w:val="cs-CZ"/>
        </w:rPr>
        <w:t xml:space="preserve">obuví </w:t>
      </w:r>
      <w:r w:rsidR="004C548A">
        <w:rPr>
          <w:lang w:val="cs-CZ"/>
        </w:rPr>
        <w:t xml:space="preserve">(Aldo, </w:t>
      </w:r>
      <w:r w:rsidR="007D712D">
        <w:rPr>
          <w:lang w:val="cs-CZ"/>
        </w:rPr>
        <w:t>e</w:t>
      </w:r>
      <w:r w:rsidR="004C548A">
        <w:rPr>
          <w:lang w:val="cs-CZ"/>
        </w:rPr>
        <w:t xml:space="preserve">obuv.cz/Modivo) </w:t>
      </w:r>
      <w:r w:rsidR="000323F9">
        <w:rPr>
          <w:lang w:val="cs-CZ"/>
        </w:rPr>
        <w:t>a luxusní</w:t>
      </w:r>
      <w:r w:rsidR="000A645F">
        <w:rPr>
          <w:lang w:val="cs-CZ"/>
        </w:rPr>
        <w:t>m</w:t>
      </w:r>
      <w:r w:rsidR="000323F9">
        <w:rPr>
          <w:lang w:val="cs-CZ"/>
        </w:rPr>
        <w:t xml:space="preserve"> </w:t>
      </w:r>
      <w:r w:rsidR="008B4EB1">
        <w:rPr>
          <w:lang w:val="cs-CZ"/>
        </w:rPr>
        <w:t>zboží</w:t>
      </w:r>
      <w:r w:rsidR="00115F2F">
        <w:rPr>
          <w:lang w:val="cs-CZ"/>
        </w:rPr>
        <w:t>m</w:t>
      </w:r>
      <w:r w:rsidR="008B4EB1">
        <w:rPr>
          <w:lang w:val="cs-CZ"/>
        </w:rPr>
        <w:t xml:space="preserve"> </w:t>
      </w:r>
      <w:r w:rsidR="004C548A">
        <w:rPr>
          <w:lang w:val="cs-CZ"/>
        </w:rPr>
        <w:t>(</w:t>
      </w:r>
      <w:r w:rsidR="00514E8C">
        <w:rPr>
          <w:lang w:val="cs-CZ"/>
        </w:rPr>
        <w:t>Ver</w:t>
      </w:r>
      <w:r w:rsidR="003B2B61">
        <w:rPr>
          <w:lang w:val="cs-CZ"/>
        </w:rPr>
        <w:t>s</w:t>
      </w:r>
      <w:r w:rsidR="00514E8C">
        <w:rPr>
          <w:lang w:val="cs-CZ"/>
        </w:rPr>
        <w:t>ace, multi-brandové prodejny CUBE a</w:t>
      </w:r>
      <w:r w:rsidR="00311123">
        <w:rPr>
          <w:lang w:val="cs-CZ"/>
        </w:rPr>
        <w:t> </w:t>
      </w:r>
      <w:r w:rsidR="00514E8C">
        <w:rPr>
          <w:lang w:val="cs-CZ"/>
        </w:rPr>
        <w:t>Vermont Store a</w:t>
      </w:r>
      <w:r w:rsidR="00BB6277">
        <w:rPr>
          <w:lang w:val="cs-CZ"/>
        </w:rPr>
        <w:t> </w:t>
      </w:r>
      <w:r w:rsidR="00514E8C">
        <w:rPr>
          <w:lang w:val="cs-CZ"/>
        </w:rPr>
        <w:t>švýcarská značka hodinek Tudor)</w:t>
      </w:r>
      <w:r w:rsidR="000323F9">
        <w:rPr>
          <w:lang w:val="cs-CZ"/>
        </w:rPr>
        <w:t>.</w:t>
      </w:r>
      <w:r w:rsidR="008B4EB1">
        <w:rPr>
          <w:lang w:val="cs-CZ"/>
        </w:rPr>
        <w:t xml:space="preserve"> </w:t>
      </w:r>
      <w:r w:rsidR="008B4EB1" w:rsidRPr="008B4EB1">
        <w:rPr>
          <w:lang w:val="cs-CZ"/>
        </w:rPr>
        <w:t>Šest nových značek zastup</w:t>
      </w:r>
      <w:r w:rsidR="00A14455">
        <w:rPr>
          <w:lang w:val="cs-CZ"/>
        </w:rPr>
        <w:t>ovalo</w:t>
      </w:r>
      <w:r w:rsidR="008B4EB1" w:rsidRPr="008B4EB1">
        <w:rPr>
          <w:lang w:val="cs-CZ"/>
        </w:rPr>
        <w:t xml:space="preserve"> </w:t>
      </w:r>
      <w:r w:rsidR="000A645F">
        <w:rPr>
          <w:lang w:val="cs-CZ"/>
        </w:rPr>
        <w:t>gastronomii</w:t>
      </w:r>
      <w:r w:rsidR="008B4EB1" w:rsidRPr="008B4EB1">
        <w:rPr>
          <w:lang w:val="cs-CZ"/>
        </w:rPr>
        <w:t xml:space="preserve"> (například </w:t>
      </w:r>
      <w:r w:rsidR="008B4EB1">
        <w:rPr>
          <w:lang w:val="cs-CZ"/>
        </w:rPr>
        <w:t>sladkosti a</w:t>
      </w:r>
      <w:r w:rsidR="00BB6277">
        <w:rPr>
          <w:lang w:val="cs-CZ"/>
        </w:rPr>
        <w:t> </w:t>
      </w:r>
      <w:r w:rsidR="008B4EB1">
        <w:rPr>
          <w:lang w:val="cs-CZ"/>
        </w:rPr>
        <w:t xml:space="preserve">zmrzliny </w:t>
      </w:r>
      <w:r w:rsidR="008B4EB1" w:rsidRPr="008B4EB1">
        <w:rPr>
          <w:lang w:val="cs-CZ"/>
        </w:rPr>
        <w:t>Motiko</w:t>
      </w:r>
      <w:r w:rsidR="008B4EB1">
        <w:rPr>
          <w:lang w:val="cs-CZ"/>
        </w:rPr>
        <w:t xml:space="preserve"> či </w:t>
      </w:r>
      <w:r w:rsidR="008B4EB1" w:rsidRPr="008B4EB1">
        <w:rPr>
          <w:lang w:val="cs-CZ"/>
        </w:rPr>
        <w:t>My Cookie Dough</w:t>
      </w:r>
      <w:r w:rsidR="00115F2F">
        <w:rPr>
          <w:lang w:val="cs-CZ"/>
        </w:rPr>
        <w:t>). N</w:t>
      </w:r>
      <w:r w:rsidR="008B4EB1">
        <w:rPr>
          <w:lang w:val="cs-CZ"/>
        </w:rPr>
        <w:t>abídku voln</w:t>
      </w:r>
      <w:r w:rsidR="00082A11">
        <w:rPr>
          <w:lang w:val="cs-CZ"/>
        </w:rPr>
        <w:t xml:space="preserve">očasových konceptů rozšířil </w:t>
      </w:r>
      <w:r w:rsidR="00115F2F">
        <w:rPr>
          <w:lang w:val="cs-CZ"/>
        </w:rPr>
        <w:t>mj.</w:t>
      </w:r>
      <w:r w:rsidR="003B2B61">
        <w:rPr>
          <w:lang w:val="cs-CZ"/>
        </w:rPr>
        <w:t xml:space="preserve"> </w:t>
      </w:r>
      <w:r w:rsidR="00082A11">
        <w:rPr>
          <w:lang w:val="cs-CZ"/>
        </w:rPr>
        <w:t>největší krytý zábavní park Majaland v </w:t>
      </w:r>
      <w:r w:rsidR="00A14455">
        <w:rPr>
          <w:lang w:val="cs-CZ"/>
        </w:rPr>
        <w:t>pražském</w:t>
      </w:r>
      <w:r w:rsidR="00082A11">
        <w:rPr>
          <w:lang w:val="cs-CZ"/>
        </w:rPr>
        <w:t xml:space="preserve"> outletovém centru </w:t>
      </w:r>
      <w:r w:rsidR="00082A11" w:rsidRPr="00082A11">
        <w:rPr>
          <w:lang w:val="cs-CZ"/>
        </w:rPr>
        <w:t>POP Airport</w:t>
      </w:r>
      <w:r w:rsidR="00082A11">
        <w:rPr>
          <w:lang w:val="cs-CZ"/>
        </w:rPr>
        <w:t xml:space="preserve">. </w:t>
      </w:r>
      <w:r w:rsidR="004C548A">
        <w:rPr>
          <w:lang w:val="cs-CZ"/>
        </w:rPr>
        <w:t>V</w:t>
      </w:r>
      <w:r w:rsidR="008B4EB1">
        <w:rPr>
          <w:lang w:val="cs-CZ"/>
        </w:rPr>
        <w:t>y</w:t>
      </w:r>
      <w:r w:rsidR="004C548A">
        <w:rPr>
          <w:lang w:val="cs-CZ"/>
        </w:rPr>
        <w:t>bavení do</w:t>
      </w:r>
      <w:r w:rsidR="00311123">
        <w:rPr>
          <w:lang w:val="cs-CZ"/>
        </w:rPr>
        <w:t> </w:t>
      </w:r>
      <w:r w:rsidR="004C548A">
        <w:rPr>
          <w:lang w:val="cs-CZ"/>
        </w:rPr>
        <w:t xml:space="preserve">domácnosti </w:t>
      </w:r>
      <w:r w:rsidR="00A14455">
        <w:rPr>
          <w:lang w:val="cs-CZ"/>
        </w:rPr>
        <w:t xml:space="preserve">lze </w:t>
      </w:r>
      <w:r w:rsidR="004C548A">
        <w:rPr>
          <w:lang w:val="cs-CZ"/>
        </w:rPr>
        <w:t xml:space="preserve">nově zakoupit </w:t>
      </w:r>
      <w:r w:rsidR="00514E8C">
        <w:rPr>
          <w:lang w:val="cs-CZ"/>
        </w:rPr>
        <w:t xml:space="preserve">také </w:t>
      </w:r>
      <w:r w:rsidR="004C548A">
        <w:rPr>
          <w:lang w:val="cs-CZ"/>
        </w:rPr>
        <w:t>v pro</w:t>
      </w:r>
      <w:r w:rsidR="00082A11">
        <w:rPr>
          <w:lang w:val="cs-CZ"/>
        </w:rPr>
        <w:t>dejnách Cozy Home</w:t>
      </w:r>
      <w:r w:rsidR="00D52BB9">
        <w:rPr>
          <w:lang w:val="cs-CZ"/>
        </w:rPr>
        <w:t xml:space="preserve"> či</w:t>
      </w:r>
      <w:r w:rsidR="0099504A">
        <w:rPr>
          <w:lang w:val="cs-CZ"/>
        </w:rPr>
        <w:t xml:space="preserve"> </w:t>
      </w:r>
      <w:r w:rsidR="00082A11">
        <w:rPr>
          <w:lang w:val="cs-CZ"/>
        </w:rPr>
        <w:t>Dyson</w:t>
      </w:r>
      <w:r w:rsidR="00D52BB9">
        <w:rPr>
          <w:lang w:val="cs-CZ"/>
        </w:rPr>
        <w:t>.</w:t>
      </w:r>
    </w:p>
    <w:p w14:paraId="2FBC5F63" w14:textId="77777777" w:rsidR="008B4EB1" w:rsidRDefault="008B4EB1" w:rsidP="008B4EB1">
      <w:pPr>
        <w:pStyle w:val="BodyCopy"/>
        <w:rPr>
          <w:lang w:val="cs-CZ"/>
        </w:rPr>
      </w:pPr>
    </w:p>
    <w:p w14:paraId="54A3E861" w14:textId="394F0D13" w:rsidR="00725AC5" w:rsidRDefault="00165AEE" w:rsidP="00165AEE">
      <w:pPr>
        <w:pStyle w:val="BodyCopy"/>
        <w:contextualSpacing/>
        <w:rPr>
          <w:lang w:val="cs-CZ"/>
        </w:rPr>
      </w:pPr>
      <w:r w:rsidRPr="004C548A">
        <w:rPr>
          <w:lang w:val="cs-CZ"/>
        </w:rPr>
        <w:t>V neposlední řadě je pozitivní zprávou, že počet značek opouštějící česk</w:t>
      </w:r>
      <w:r w:rsidR="00B866C1">
        <w:rPr>
          <w:lang w:val="cs-CZ"/>
        </w:rPr>
        <w:t xml:space="preserve">ý trh se vloni meziročně </w:t>
      </w:r>
      <w:r w:rsidR="00B866C1" w:rsidRPr="00A011A1">
        <w:rPr>
          <w:lang w:val="cs-CZ"/>
        </w:rPr>
        <w:t>snížil:</w:t>
      </w:r>
      <w:r w:rsidR="00B866C1">
        <w:rPr>
          <w:lang w:val="cs-CZ"/>
        </w:rPr>
        <w:t xml:space="preserve"> </w:t>
      </w:r>
      <w:r w:rsidR="00A14455">
        <w:rPr>
          <w:lang w:val="cs-CZ"/>
        </w:rPr>
        <w:t xml:space="preserve">mj. </w:t>
      </w:r>
      <w:r w:rsidR="00B866C1">
        <w:rPr>
          <w:lang w:val="cs-CZ"/>
        </w:rPr>
        <w:t>o</w:t>
      </w:r>
      <w:r w:rsidR="004C548A">
        <w:rPr>
          <w:lang w:val="cs-CZ"/>
        </w:rPr>
        <w:t xml:space="preserve">dešla </w:t>
      </w:r>
      <w:r w:rsidR="00082A11">
        <w:rPr>
          <w:lang w:val="cs-CZ"/>
        </w:rPr>
        <w:t xml:space="preserve">například </w:t>
      </w:r>
      <w:r w:rsidR="004C548A">
        <w:rPr>
          <w:lang w:val="cs-CZ"/>
        </w:rPr>
        <w:t xml:space="preserve">americká značka dekorativní kosmetiky NYX, polská </w:t>
      </w:r>
      <w:r w:rsidR="00B866C1">
        <w:rPr>
          <w:lang w:val="cs-CZ"/>
        </w:rPr>
        <w:t xml:space="preserve">značka </w:t>
      </w:r>
      <w:r w:rsidR="004C548A">
        <w:rPr>
          <w:lang w:val="cs-CZ"/>
        </w:rPr>
        <w:t>obuv</w:t>
      </w:r>
      <w:r w:rsidR="00B866C1">
        <w:rPr>
          <w:lang w:val="cs-CZ"/>
        </w:rPr>
        <w:t>i</w:t>
      </w:r>
      <w:r w:rsidR="004C548A">
        <w:rPr>
          <w:lang w:val="cs-CZ"/>
        </w:rPr>
        <w:t xml:space="preserve"> Kazar a </w:t>
      </w:r>
      <w:r w:rsidR="00B866C1" w:rsidRPr="00B866C1">
        <w:rPr>
          <w:lang w:val="cs-CZ"/>
        </w:rPr>
        <w:t xml:space="preserve">italský obchod </w:t>
      </w:r>
      <w:r w:rsidR="004C548A" w:rsidRPr="004C548A">
        <w:rPr>
          <w:lang w:val="cs-CZ"/>
        </w:rPr>
        <w:t>Bruno Morelli &amp; Brands</w:t>
      </w:r>
      <w:r w:rsidR="00B866C1">
        <w:rPr>
          <w:lang w:val="cs-CZ"/>
        </w:rPr>
        <w:t xml:space="preserve"> </w:t>
      </w:r>
      <w:r w:rsidR="007D712D">
        <w:rPr>
          <w:lang w:val="cs-CZ"/>
        </w:rPr>
        <w:t xml:space="preserve">z </w:t>
      </w:r>
      <w:r w:rsidR="00B866C1">
        <w:rPr>
          <w:lang w:val="cs-CZ"/>
        </w:rPr>
        <w:t>Freeport Fashion Outletu u Znojma.</w:t>
      </w:r>
    </w:p>
    <w:p w14:paraId="14E1821A" w14:textId="77777777" w:rsidR="00725AC5" w:rsidRDefault="00725AC5" w:rsidP="00165AEE">
      <w:pPr>
        <w:pStyle w:val="BodyCopy"/>
        <w:contextualSpacing/>
        <w:rPr>
          <w:lang w:val="cs-CZ"/>
        </w:rPr>
      </w:pPr>
    </w:p>
    <w:p w14:paraId="4319DC10" w14:textId="117F2B38" w:rsidR="001C3456" w:rsidRPr="003B2B61" w:rsidRDefault="0099504A" w:rsidP="00082A11">
      <w:pPr>
        <w:pStyle w:val="BodyCopy"/>
        <w:contextualSpacing/>
        <w:rPr>
          <w:i/>
          <w:iCs/>
          <w:lang w:val="cs-CZ"/>
        </w:rPr>
      </w:pPr>
      <w:r>
        <w:rPr>
          <w:i/>
          <w:iCs/>
          <w:lang w:val="cs-CZ"/>
        </w:rPr>
        <w:t>„</w:t>
      </w:r>
      <w:r w:rsidR="001C3456">
        <w:rPr>
          <w:i/>
          <w:iCs/>
          <w:lang w:val="cs-CZ"/>
        </w:rPr>
        <w:t xml:space="preserve">S ohledem na velmi obtížné období, kterým </w:t>
      </w:r>
      <w:r w:rsidR="00B3756C">
        <w:rPr>
          <w:i/>
          <w:iCs/>
          <w:lang w:val="cs-CZ"/>
        </w:rPr>
        <w:t xml:space="preserve">prochází </w:t>
      </w:r>
      <w:r w:rsidR="001C3456">
        <w:rPr>
          <w:i/>
          <w:iCs/>
          <w:lang w:val="cs-CZ"/>
        </w:rPr>
        <w:t>nejen maloobchod, je pozitivní</w:t>
      </w:r>
      <w:r w:rsidR="00B3756C">
        <w:rPr>
          <w:i/>
          <w:iCs/>
          <w:lang w:val="cs-CZ"/>
        </w:rPr>
        <w:t>m</w:t>
      </w:r>
      <w:r w:rsidR="001C3456">
        <w:rPr>
          <w:i/>
          <w:iCs/>
          <w:lang w:val="cs-CZ"/>
        </w:rPr>
        <w:t xml:space="preserve"> zjištění</w:t>
      </w:r>
      <w:r w:rsidR="00B3756C">
        <w:rPr>
          <w:i/>
          <w:iCs/>
          <w:lang w:val="cs-CZ"/>
        </w:rPr>
        <w:t>m</w:t>
      </w:r>
      <w:r w:rsidR="001C3456">
        <w:rPr>
          <w:i/>
          <w:iCs/>
          <w:lang w:val="cs-CZ"/>
        </w:rPr>
        <w:t>, že</w:t>
      </w:r>
      <w:r w:rsidR="007D712D">
        <w:rPr>
          <w:i/>
          <w:iCs/>
          <w:lang w:val="cs-CZ"/>
        </w:rPr>
        <w:t> </w:t>
      </w:r>
      <w:r w:rsidR="001C3456">
        <w:rPr>
          <w:i/>
          <w:iCs/>
          <w:lang w:val="cs-CZ"/>
        </w:rPr>
        <w:t xml:space="preserve">český trh </w:t>
      </w:r>
      <w:r w:rsidR="00B3756C">
        <w:rPr>
          <w:i/>
          <w:iCs/>
          <w:lang w:val="cs-CZ"/>
        </w:rPr>
        <w:t xml:space="preserve">zůstává </w:t>
      </w:r>
      <w:r w:rsidR="001C3456">
        <w:rPr>
          <w:i/>
          <w:iCs/>
          <w:lang w:val="cs-CZ"/>
        </w:rPr>
        <w:t xml:space="preserve">stále atraktivní pro </w:t>
      </w:r>
      <w:r w:rsidR="00B3756C">
        <w:rPr>
          <w:i/>
          <w:iCs/>
          <w:lang w:val="cs-CZ"/>
        </w:rPr>
        <w:t xml:space="preserve">řadu </w:t>
      </w:r>
      <w:r w:rsidR="001C3456">
        <w:rPr>
          <w:i/>
          <w:iCs/>
          <w:lang w:val="cs-CZ"/>
        </w:rPr>
        <w:t>zahraničních</w:t>
      </w:r>
      <w:r w:rsidR="001F77D0">
        <w:rPr>
          <w:i/>
          <w:iCs/>
          <w:lang w:val="cs-CZ"/>
        </w:rPr>
        <w:t xml:space="preserve"> značek</w:t>
      </w:r>
      <w:r w:rsidR="001C3456">
        <w:rPr>
          <w:i/>
          <w:iCs/>
          <w:lang w:val="cs-CZ"/>
        </w:rPr>
        <w:t xml:space="preserve">. </w:t>
      </w:r>
      <w:r w:rsidR="00B3756C">
        <w:rPr>
          <w:i/>
          <w:iCs/>
          <w:lang w:val="cs-CZ"/>
        </w:rPr>
        <w:t>Současně čilý expanzní ruch p</w:t>
      </w:r>
      <w:r w:rsidR="001C3456">
        <w:rPr>
          <w:i/>
          <w:iCs/>
          <w:lang w:val="cs-CZ"/>
        </w:rPr>
        <w:t xml:space="preserve">ozorujeme také </w:t>
      </w:r>
      <w:r w:rsidR="00B3756C">
        <w:rPr>
          <w:i/>
          <w:iCs/>
          <w:lang w:val="cs-CZ"/>
        </w:rPr>
        <w:t xml:space="preserve">u </w:t>
      </w:r>
      <w:r w:rsidR="001C3456">
        <w:rPr>
          <w:i/>
          <w:iCs/>
          <w:lang w:val="cs-CZ"/>
        </w:rPr>
        <w:t>českých</w:t>
      </w:r>
      <w:r w:rsidR="00B3756C">
        <w:rPr>
          <w:i/>
          <w:iCs/>
          <w:lang w:val="cs-CZ"/>
        </w:rPr>
        <w:t xml:space="preserve"> brandů</w:t>
      </w:r>
      <w:r w:rsidR="001C3456">
        <w:rPr>
          <w:i/>
          <w:iCs/>
          <w:lang w:val="cs-CZ"/>
        </w:rPr>
        <w:t>. Mnohdy se jedná o digitální projekty, jež rozšiřují sv</w:t>
      </w:r>
      <w:r w:rsidR="001F77D0">
        <w:rPr>
          <w:i/>
          <w:iCs/>
          <w:lang w:val="cs-CZ"/>
        </w:rPr>
        <w:t>ou</w:t>
      </w:r>
      <w:r w:rsidR="001C3456">
        <w:rPr>
          <w:i/>
          <w:iCs/>
          <w:lang w:val="cs-CZ"/>
        </w:rPr>
        <w:t xml:space="preserve"> on-line obchodní </w:t>
      </w:r>
      <w:r w:rsidR="001F77D0">
        <w:rPr>
          <w:i/>
          <w:iCs/>
          <w:lang w:val="cs-CZ"/>
        </w:rPr>
        <w:t>platformu</w:t>
      </w:r>
      <w:r w:rsidR="001C3456">
        <w:rPr>
          <w:i/>
          <w:iCs/>
          <w:lang w:val="cs-CZ"/>
        </w:rPr>
        <w:t xml:space="preserve"> o kamenné prodejny.</w:t>
      </w:r>
      <w:r>
        <w:rPr>
          <w:i/>
          <w:iCs/>
          <w:lang w:val="cs-CZ"/>
        </w:rPr>
        <w:t xml:space="preserve"> </w:t>
      </w:r>
      <w:r w:rsidR="00B3756C">
        <w:rPr>
          <w:i/>
          <w:iCs/>
          <w:lang w:val="cs-CZ"/>
        </w:rPr>
        <w:t xml:space="preserve">Ovšem </w:t>
      </w:r>
      <w:r w:rsidR="001F77D0">
        <w:rPr>
          <w:i/>
          <w:iCs/>
          <w:lang w:val="cs-CZ"/>
        </w:rPr>
        <w:t xml:space="preserve">zdaleka </w:t>
      </w:r>
      <w:r w:rsidR="00B3756C">
        <w:rPr>
          <w:i/>
          <w:iCs/>
          <w:lang w:val="cs-CZ"/>
        </w:rPr>
        <w:t xml:space="preserve">se </w:t>
      </w:r>
      <w:r w:rsidR="001F77D0">
        <w:rPr>
          <w:i/>
          <w:iCs/>
          <w:lang w:val="cs-CZ"/>
        </w:rPr>
        <w:t>nebavíme o konci covidového období a</w:t>
      </w:r>
      <w:r w:rsidR="007D712D">
        <w:rPr>
          <w:i/>
          <w:iCs/>
          <w:lang w:val="cs-CZ"/>
        </w:rPr>
        <w:t> </w:t>
      </w:r>
      <w:r w:rsidR="001F77D0">
        <w:rPr>
          <w:i/>
          <w:iCs/>
          <w:lang w:val="cs-CZ"/>
        </w:rPr>
        <w:t xml:space="preserve">nikdo z nás není schopen </w:t>
      </w:r>
      <w:r w:rsidR="00B3756C">
        <w:rPr>
          <w:i/>
          <w:iCs/>
          <w:lang w:val="cs-CZ"/>
        </w:rPr>
        <w:t xml:space="preserve">dohlédnout </w:t>
      </w:r>
      <w:r w:rsidR="001F77D0">
        <w:rPr>
          <w:i/>
          <w:iCs/>
          <w:lang w:val="cs-CZ"/>
        </w:rPr>
        <w:t>důsledků, které tato doba do maloobchodu přinese. Výhled na</w:t>
      </w:r>
      <w:r w:rsidR="00311123">
        <w:rPr>
          <w:i/>
          <w:iCs/>
          <w:lang w:val="cs-CZ"/>
        </w:rPr>
        <w:t> </w:t>
      </w:r>
      <w:r w:rsidR="001F77D0">
        <w:rPr>
          <w:i/>
          <w:iCs/>
          <w:lang w:val="cs-CZ"/>
        </w:rPr>
        <w:t xml:space="preserve">následující rok je však relativně slibný, ať již mluvíme o dlouho očekávaném otevření </w:t>
      </w:r>
      <w:r w:rsidR="00B3756C">
        <w:rPr>
          <w:i/>
          <w:iCs/>
          <w:lang w:val="cs-CZ"/>
        </w:rPr>
        <w:t xml:space="preserve">butiků </w:t>
      </w:r>
      <w:r w:rsidR="001F77D0">
        <w:rPr>
          <w:i/>
          <w:iCs/>
          <w:lang w:val="cs-CZ"/>
        </w:rPr>
        <w:t xml:space="preserve">luxusních </w:t>
      </w:r>
      <w:r w:rsidR="00B3756C">
        <w:rPr>
          <w:i/>
          <w:iCs/>
          <w:lang w:val="cs-CZ"/>
        </w:rPr>
        <w:t>módních</w:t>
      </w:r>
      <w:r w:rsidR="001F77D0">
        <w:rPr>
          <w:i/>
          <w:iCs/>
          <w:lang w:val="cs-CZ"/>
        </w:rPr>
        <w:t xml:space="preserve"> brandů Chanel </w:t>
      </w:r>
      <w:r w:rsidR="00B3756C">
        <w:rPr>
          <w:i/>
          <w:iCs/>
          <w:lang w:val="cs-CZ"/>
        </w:rPr>
        <w:t>a</w:t>
      </w:r>
      <w:r w:rsidR="001F77D0">
        <w:rPr>
          <w:i/>
          <w:iCs/>
          <w:lang w:val="cs-CZ"/>
        </w:rPr>
        <w:t xml:space="preserve"> Balenciaga </w:t>
      </w:r>
      <w:r w:rsidR="00B3756C">
        <w:rPr>
          <w:i/>
          <w:iCs/>
          <w:lang w:val="cs-CZ"/>
        </w:rPr>
        <w:t xml:space="preserve">v </w:t>
      </w:r>
      <w:r w:rsidR="001F77D0">
        <w:rPr>
          <w:i/>
          <w:iCs/>
          <w:lang w:val="cs-CZ"/>
        </w:rPr>
        <w:t xml:space="preserve">pražské </w:t>
      </w:r>
      <w:r>
        <w:rPr>
          <w:i/>
          <w:iCs/>
          <w:lang w:val="cs-CZ"/>
        </w:rPr>
        <w:t>P</w:t>
      </w:r>
      <w:r w:rsidR="001F77D0">
        <w:rPr>
          <w:i/>
          <w:iCs/>
          <w:lang w:val="cs-CZ"/>
        </w:rPr>
        <w:t xml:space="preserve">ařížské ulici </w:t>
      </w:r>
      <w:r w:rsidR="00B3756C">
        <w:rPr>
          <w:i/>
          <w:iCs/>
          <w:lang w:val="cs-CZ"/>
        </w:rPr>
        <w:t>a</w:t>
      </w:r>
      <w:r w:rsidR="001F77D0">
        <w:rPr>
          <w:i/>
          <w:iCs/>
          <w:lang w:val="cs-CZ"/>
        </w:rPr>
        <w:t>nebo avizovanou velkou expanzi nového českého kávového řetězce Basics Coffee, kter</w:t>
      </w:r>
      <w:r w:rsidR="00B3756C">
        <w:rPr>
          <w:i/>
          <w:iCs/>
          <w:lang w:val="cs-CZ"/>
        </w:rPr>
        <w:t>ý</w:t>
      </w:r>
      <w:r w:rsidR="001F77D0">
        <w:rPr>
          <w:i/>
          <w:iCs/>
          <w:lang w:val="cs-CZ"/>
        </w:rPr>
        <w:t xml:space="preserve"> CBRE exkluzivně zastupuje</w:t>
      </w:r>
      <w:r>
        <w:rPr>
          <w:i/>
          <w:iCs/>
          <w:lang w:val="cs-CZ"/>
        </w:rPr>
        <w:t xml:space="preserve">,“ </w:t>
      </w:r>
      <w:r w:rsidRPr="002230E1">
        <w:rPr>
          <w:b/>
          <w:iCs/>
          <w:lang w:val="cs-CZ"/>
        </w:rPr>
        <w:t>uzavírá Jan Janáček</w:t>
      </w:r>
      <w:r>
        <w:rPr>
          <w:i/>
          <w:iCs/>
          <w:lang w:val="cs-CZ"/>
        </w:rPr>
        <w:t>.</w:t>
      </w:r>
      <w:r w:rsidR="001C3456">
        <w:rPr>
          <w:i/>
          <w:iCs/>
          <w:lang w:val="cs-CZ"/>
        </w:rPr>
        <w:t xml:space="preserve">  </w:t>
      </w:r>
    </w:p>
    <w:p w14:paraId="3F49657A" w14:textId="77777777" w:rsidR="003B2B61" w:rsidRDefault="003B2B61" w:rsidP="00082A11">
      <w:pPr>
        <w:pStyle w:val="BodyCopy"/>
        <w:contextualSpacing/>
        <w:rPr>
          <w:lang w:val="cs-CZ"/>
        </w:rPr>
      </w:pPr>
    </w:p>
    <w:p w14:paraId="37DCC9B0" w14:textId="452389A2" w:rsidR="00195F3D" w:rsidRPr="007C59B2" w:rsidRDefault="00544DD2" w:rsidP="00082A11">
      <w:pPr>
        <w:pStyle w:val="BodyCopy"/>
        <w:contextualSpacing/>
        <w:rPr>
          <w:lang w:val="cs-CZ"/>
        </w:rPr>
      </w:pPr>
      <w:r w:rsidRPr="00544DD2">
        <w:rPr>
          <w:noProof/>
          <w:lang w:val="cs-CZ" w:eastAsia="cs-CZ"/>
        </w:rPr>
        <w:drawing>
          <wp:inline distT="0" distB="0" distL="0" distR="0" wp14:anchorId="48ACF285" wp14:editId="3C2AD7A5">
            <wp:extent cx="2512684" cy="3286125"/>
            <wp:effectExtent l="0" t="0" r="2540" b="0"/>
            <wp:docPr id="1" name="Obrázek 1" descr="C:\Users\notebook\Desktop\CBRE_přehled příchozích značek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CBRE_přehled příchozích značek 2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59" cy="329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77E6">
        <w:rPr>
          <w:lang w:val="cs-CZ"/>
        </w:rPr>
        <w:br/>
      </w:r>
    </w:p>
    <w:p w14:paraId="54C59E05" w14:textId="77777777" w:rsidR="00165AEE" w:rsidRDefault="00165AEE" w:rsidP="00165AEE">
      <w:pPr>
        <w:pStyle w:val="BodyCopy"/>
        <w:rPr>
          <w:lang w:val="cs-CZ"/>
        </w:rPr>
      </w:pPr>
    </w:p>
    <w:p w14:paraId="3EDF02A7" w14:textId="1C9A7A43" w:rsidR="00DB7F4A" w:rsidRPr="00A355D5" w:rsidRDefault="00DB7F4A" w:rsidP="00DB7F4A">
      <w:pPr>
        <w:pStyle w:val="Contact"/>
        <w:rPr>
          <w:lang w:val="cs-CZ"/>
        </w:rPr>
      </w:pPr>
      <w:r w:rsidRPr="00A355D5">
        <w:rPr>
          <w:lang w:val="cs-CZ"/>
        </w:rPr>
        <w:lastRenderedPageBreak/>
        <w:t>Kontakty:</w:t>
      </w:r>
      <w:r w:rsidRPr="00A355D5">
        <w:rPr>
          <w:lang w:val="cs-CZ"/>
        </w:rPr>
        <w:br/>
        <w:t>Crest Communications, a.s.</w:t>
      </w:r>
    </w:p>
    <w:p w14:paraId="0C75A380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180E2F62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733C79D2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T: +420 731 613 606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T: +420 731 613 609</w:t>
      </w:r>
    </w:p>
    <w:p w14:paraId="721A6878" w14:textId="77777777" w:rsidR="00DB7F4A" w:rsidRDefault="00DB7F4A" w:rsidP="00DB7F4A">
      <w:pPr>
        <w:pStyle w:val="Contact"/>
        <w:rPr>
          <w:b w:val="0"/>
          <w:bCs w:val="0"/>
        </w:rPr>
      </w:pPr>
      <w:r w:rsidRPr="00E41B1C">
        <w:rPr>
          <w:b w:val="0"/>
          <w:bCs w:val="0"/>
          <w:lang w:val="cs-CZ"/>
        </w:rPr>
        <w:t xml:space="preserve">e-mail: </w:t>
      </w:r>
      <w:hyperlink r:id="rId9" w:history="1">
        <w:r>
          <w:rPr>
            <w:rStyle w:val="Hypertextovodkaz"/>
            <w:b w:val="0"/>
            <w:bCs w:val="0"/>
          </w:rPr>
          <w:t>denisa.kolarikova@crestcom.cz</w:t>
        </w:r>
      </w:hyperlink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 mail: </w:t>
      </w:r>
      <w:hyperlink r:id="rId10" w:history="1">
        <w:r>
          <w:rPr>
            <w:rStyle w:val="Hypertextovodkaz"/>
            <w:b w:val="0"/>
            <w:bCs w:val="0"/>
          </w:rPr>
          <w:t>kamila.cadkova@crestcom.cz</w:t>
        </w:r>
      </w:hyperlink>
      <w:r>
        <w:rPr>
          <w:b w:val="0"/>
          <w:bCs w:val="0"/>
        </w:rPr>
        <w:t xml:space="preserve"> </w:t>
      </w:r>
    </w:p>
    <w:p w14:paraId="7A26B51B" w14:textId="77777777" w:rsidR="00DB7F4A" w:rsidRDefault="005F0A6A" w:rsidP="00DB7F4A">
      <w:pPr>
        <w:pStyle w:val="Contact"/>
        <w:rPr>
          <w:b w:val="0"/>
          <w:bCs w:val="0"/>
        </w:rPr>
      </w:pPr>
      <w:hyperlink r:id="rId11" w:history="1">
        <w:r w:rsidR="00DB7F4A">
          <w:rPr>
            <w:rStyle w:val="Hypertextovodkaz"/>
            <w:b w:val="0"/>
            <w:bCs w:val="0"/>
          </w:rPr>
          <w:t>www.crestcom.cz</w:t>
        </w:r>
      </w:hyperlink>
    </w:p>
    <w:p w14:paraId="39FED434" w14:textId="77777777" w:rsidR="00DB7F4A" w:rsidRDefault="00DB7F4A" w:rsidP="00DB7F4A">
      <w:pPr>
        <w:pStyle w:val="Contact"/>
      </w:pPr>
    </w:p>
    <w:p w14:paraId="001FB16D" w14:textId="77777777" w:rsidR="00DB7F4A" w:rsidRDefault="00DB7F4A" w:rsidP="00DB7F4A">
      <w:pPr>
        <w:pStyle w:val="Contact"/>
      </w:pPr>
      <w:r>
        <w:t>CBRE</w:t>
      </w:r>
    </w:p>
    <w:p w14:paraId="5AE6509A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Mrázová, Senior Communication Specialist, +420 604 308 765, </w:t>
      </w:r>
      <w:hyperlink r:id="rId12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50AF1204" w14:textId="77777777" w:rsidR="00DB7F4A" w:rsidRDefault="00DB7F4A" w:rsidP="00DB7F4A">
      <w:pPr>
        <w:pStyle w:val="Contact"/>
        <w:rPr>
          <w:b w:val="0"/>
          <w:bCs w:val="0"/>
        </w:rPr>
      </w:pPr>
      <w:r>
        <w:rPr>
          <w:b w:val="0"/>
          <w:bCs w:val="0"/>
        </w:rPr>
        <w:t>CBRE Česká republika</w:t>
      </w:r>
      <w:r>
        <w:rPr>
          <w:rStyle w:val="normaltextrun"/>
          <w:b w:val="0"/>
          <w:bCs w:val="0"/>
          <w:color w:val="1F497D"/>
        </w:rPr>
        <w:t> </w:t>
      </w:r>
      <w:hyperlink r:id="rId13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hyperlink r:id="rId14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Linkedin</w:t>
        </w:r>
      </w:hyperlink>
      <w:r>
        <w:rPr>
          <w:rStyle w:val="normaltextrun"/>
          <w:b w:val="0"/>
          <w:bCs w:val="0"/>
          <w:color w:val="7FBBAD" w:themeColor="background2"/>
        </w:rPr>
        <w:t>, </w:t>
      </w:r>
      <w:hyperlink r:id="rId15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7530528" w14:textId="77777777" w:rsidR="00DB7F4A" w:rsidRPr="00E02087" w:rsidRDefault="00DB7F4A" w:rsidP="00DB7F4A">
      <w:pPr>
        <w:pStyle w:val="BodyCopy"/>
      </w:pPr>
    </w:p>
    <w:p w14:paraId="76F9CA56" w14:textId="77777777" w:rsidR="00DB7F4A" w:rsidRDefault="00DB7F4A" w:rsidP="00DB7F4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67D43A47" w14:textId="77777777" w:rsidR="00DB7F4A" w:rsidRDefault="00DB7F4A" w:rsidP="00DB7F4A">
      <w:pPr>
        <w:pStyle w:val="Boilerplate"/>
        <w:jc w:val="both"/>
        <w:rPr>
          <w:lang w:val="cs-CZ"/>
        </w:rPr>
      </w:pPr>
      <w:r>
        <w:rPr>
          <w:lang w:val="cs-CZ"/>
        </w:rPr>
        <w:t>CBRE Group, společnost figurující na žebříčku Fortune 500 a indexu S&amp;P 500 se sídlem v Dallasu, je světovou vedoucí společností v oblasti realitních služeb a investic (z hlediska výnosů za rok 2020).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>. 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6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53CCAB81" w14:textId="77777777" w:rsidR="00DB7F4A" w:rsidRPr="00B45298" w:rsidRDefault="00DB7F4A" w:rsidP="00DB7F4A">
      <w:pPr>
        <w:pStyle w:val="Boilerplate"/>
        <w:rPr>
          <w:rFonts w:ascii="Futura Lt BT Light" w:hAnsi="Futura Lt BT Light"/>
        </w:rPr>
      </w:pPr>
    </w:p>
    <w:p w14:paraId="23EE3D25" w14:textId="77777777" w:rsidR="00DB7F4A" w:rsidRPr="00B45298" w:rsidRDefault="00DB7F4A" w:rsidP="00BA3ACA">
      <w:pPr>
        <w:pStyle w:val="Boilerplate"/>
        <w:rPr>
          <w:rFonts w:ascii="Futura Lt BT Light" w:hAnsi="Futura Lt BT Light"/>
        </w:rPr>
      </w:pPr>
    </w:p>
    <w:sectPr w:rsidR="00DB7F4A" w:rsidRPr="00B45298" w:rsidSect="00E01C37">
      <w:headerReference w:type="default" r:id="rId17"/>
      <w:headerReference w:type="first" r:id="rId18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DAF6E" w16cex:dateUtc="2022-01-03T16:22:00Z"/>
  <w16cex:commentExtensible w16cex:durableId="257DB64A" w16cex:dateUtc="2022-01-03T16:52:00Z"/>
  <w16cex:commentExtensible w16cex:durableId="257DB8DE" w16cex:dateUtc="2022-01-03T17:03:00Z"/>
  <w16cex:commentExtensible w16cex:durableId="257DAF20" w16cex:dateUtc="2022-01-03T16:21:00Z"/>
  <w16cex:commentExtensible w16cex:durableId="257DB728" w16cex:dateUtc="2022-01-03T1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DABAF4" w16cid:durableId="257DAF6E"/>
  <w16cid:commentId w16cid:paraId="49807345" w16cid:durableId="257DB64A"/>
  <w16cid:commentId w16cid:paraId="2FF96DC3" w16cid:durableId="257DB8DE"/>
  <w16cid:commentId w16cid:paraId="07FB1A63" w16cid:durableId="257DAF20"/>
  <w16cid:commentId w16cid:paraId="25CC0919" w16cid:durableId="257DB72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9928E" w14:textId="77777777" w:rsidR="005F0A6A" w:rsidRDefault="005F0A6A" w:rsidP="00C63036">
      <w:r>
        <w:separator/>
      </w:r>
    </w:p>
  </w:endnote>
  <w:endnote w:type="continuationSeparator" w:id="0">
    <w:p w14:paraId="516FCD74" w14:textId="77777777" w:rsidR="005F0A6A" w:rsidRDefault="005F0A6A" w:rsidP="00C63036">
      <w:r>
        <w:continuationSeparator/>
      </w:r>
    </w:p>
  </w:endnote>
  <w:endnote w:type="continuationNotice" w:id="1">
    <w:p w14:paraId="63274F4A" w14:textId="77777777" w:rsidR="005F0A6A" w:rsidRDefault="005F0A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1CB24" w14:textId="77777777" w:rsidR="005F0A6A" w:rsidRDefault="005F0A6A" w:rsidP="00C63036">
      <w:r>
        <w:separator/>
      </w:r>
    </w:p>
  </w:footnote>
  <w:footnote w:type="continuationSeparator" w:id="0">
    <w:p w14:paraId="339F8435" w14:textId="77777777" w:rsidR="005F0A6A" w:rsidRDefault="005F0A6A" w:rsidP="00C63036">
      <w:r>
        <w:continuationSeparator/>
      </w:r>
    </w:p>
  </w:footnote>
  <w:footnote w:type="continuationNotice" w:id="1">
    <w:p w14:paraId="4D8A4EE3" w14:textId="77777777" w:rsidR="005F0A6A" w:rsidRDefault="005F0A6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115F2F" w:rsidRPr="006F397C" w:rsidRDefault="00115F2F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>CBRE 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115F2F" w:rsidRDefault="00115F2F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4B9F26E5">
            <v:line id="Straight Connector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269DBF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58242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115F2F" w:rsidRPr="00F413B0" w:rsidRDefault="00115F2F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  <w:r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115F2F" w:rsidRPr="00F413B0" w:rsidRDefault="00115F2F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  <w:r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06B35"/>
    <w:rsid w:val="00011123"/>
    <w:rsid w:val="00013C3C"/>
    <w:rsid w:val="00024C27"/>
    <w:rsid w:val="00027BFC"/>
    <w:rsid w:val="000323F9"/>
    <w:rsid w:val="00036013"/>
    <w:rsid w:val="000430C3"/>
    <w:rsid w:val="00047123"/>
    <w:rsid w:val="000610B5"/>
    <w:rsid w:val="00064421"/>
    <w:rsid w:val="00064B63"/>
    <w:rsid w:val="00073176"/>
    <w:rsid w:val="00073D69"/>
    <w:rsid w:val="00076B7D"/>
    <w:rsid w:val="00082A11"/>
    <w:rsid w:val="00083332"/>
    <w:rsid w:val="00084292"/>
    <w:rsid w:val="000852B4"/>
    <w:rsid w:val="000978B8"/>
    <w:rsid w:val="000A542D"/>
    <w:rsid w:val="000A645F"/>
    <w:rsid w:val="000C0ED9"/>
    <w:rsid w:val="000D2F28"/>
    <w:rsid w:val="000D5A36"/>
    <w:rsid w:val="000D5EA2"/>
    <w:rsid w:val="000E3EC9"/>
    <w:rsid w:val="000E513F"/>
    <w:rsid w:val="000E526C"/>
    <w:rsid w:val="0010048E"/>
    <w:rsid w:val="00115F2F"/>
    <w:rsid w:val="00140E0A"/>
    <w:rsid w:val="00144797"/>
    <w:rsid w:val="00152263"/>
    <w:rsid w:val="00152866"/>
    <w:rsid w:val="00165AEE"/>
    <w:rsid w:val="00171104"/>
    <w:rsid w:val="00177CB0"/>
    <w:rsid w:val="00185C3B"/>
    <w:rsid w:val="00195F3D"/>
    <w:rsid w:val="001A0575"/>
    <w:rsid w:val="001A511A"/>
    <w:rsid w:val="001C3456"/>
    <w:rsid w:val="001E20EF"/>
    <w:rsid w:val="001E24E3"/>
    <w:rsid w:val="001E57DD"/>
    <w:rsid w:val="001F3007"/>
    <w:rsid w:val="001F45AB"/>
    <w:rsid w:val="001F77D0"/>
    <w:rsid w:val="00201D5E"/>
    <w:rsid w:val="00206799"/>
    <w:rsid w:val="0021614D"/>
    <w:rsid w:val="002230E1"/>
    <w:rsid w:val="00223919"/>
    <w:rsid w:val="00226F5A"/>
    <w:rsid w:val="0023028A"/>
    <w:rsid w:val="00237EAC"/>
    <w:rsid w:val="00252372"/>
    <w:rsid w:val="002548CC"/>
    <w:rsid w:val="00262BA0"/>
    <w:rsid w:val="00266A9E"/>
    <w:rsid w:val="002674DC"/>
    <w:rsid w:val="00267AD2"/>
    <w:rsid w:val="00273413"/>
    <w:rsid w:val="00293D28"/>
    <w:rsid w:val="00294495"/>
    <w:rsid w:val="002A261E"/>
    <w:rsid w:val="002A6160"/>
    <w:rsid w:val="002C36AD"/>
    <w:rsid w:val="002C64B4"/>
    <w:rsid w:val="002C7021"/>
    <w:rsid w:val="002C7033"/>
    <w:rsid w:val="002C7BCA"/>
    <w:rsid w:val="002C98C0"/>
    <w:rsid w:val="002D06D1"/>
    <w:rsid w:val="002E1BB9"/>
    <w:rsid w:val="002E3D27"/>
    <w:rsid w:val="003033AF"/>
    <w:rsid w:val="00303571"/>
    <w:rsid w:val="00311123"/>
    <w:rsid w:val="00313FE7"/>
    <w:rsid w:val="003166CF"/>
    <w:rsid w:val="0032734C"/>
    <w:rsid w:val="0033036E"/>
    <w:rsid w:val="00330A0E"/>
    <w:rsid w:val="00336BC6"/>
    <w:rsid w:val="00347358"/>
    <w:rsid w:val="003509E7"/>
    <w:rsid w:val="00364A3D"/>
    <w:rsid w:val="00364ACC"/>
    <w:rsid w:val="003762E9"/>
    <w:rsid w:val="003805B8"/>
    <w:rsid w:val="00383844"/>
    <w:rsid w:val="00385EC2"/>
    <w:rsid w:val="003879FD"/>
    <w:rsid w:val="003A0E82"/>
    <w:rsid w:val="003A5886"/>
    <w:rsid w:val="003B0B9B"/>
    <w:rsid w:val="003B280F"/>
    <w:rsid w:val="003B2B61"/>
    <w:rsid w:val="003B44F1"/>
    <w:rsid w:val="003B4BE6"/>
    <w:rsid w:val="003B646C"/>
    <w:rsid w:val="003B708F"/>
    <w:rsid w:val="003E4EA9"/>
    <w:rsid w:val="003F3C34"/>
    <w:rsid w:val="004004C4"/>
    <w:rsid w:val="0040396C"/>
    <w:rsid w:val="00404771"/>
    <w:rsid w:val="00405157"/>
    <w:rsid w:val="00407C9E"/>
    <w:rsid w:val="004113B2"/>
    <w:rsid w:val="00423455"/>
    <w:rsid w:val="00424070"/>
    <w:rsid w:val="00425E49"/>
    <w:rsid w:val="00430EB5"/>
    <w:rsid w:val="00447D48"/>
    <w:rsid w:val="00460E50"/>
    <w:rsid w:val="00466234"/>
    <w:rsid w:val="00474060"/>
    <w:rsid w:val="00480C87"/>
    <w:rsid w:val="00485562"/>
    <w:rsid w:val="00491A18"/>
    <w:rsid w:val="00491E6E"/>
    <w:rsid w:val="004A4C0D"/>
    <w:rsid w:val="004A6446"/>
    <w:rsid w:val="004C3FAA"/>
    <w:rsid w:val="004C4C0A"/>
    <w:rsid w:val="004C548A"/>
    <w:rsid w:val="004E27E2"/>
    <w:rsid w:val="004E2EE7"/>
    <w:rsid w:val="00502ED9"/>
    <w:rsid w:val="00503209"/>
    <w:rsid w:val="005035B4"/>
    <w:rsid w:val="0050793C"/>
    <w:rsid w:val="00512BD9"/>
    <w:rsid w:val="00514E8C"/>
    <w:rsid w:val="005207FD"/>
    <w:rsid w:val="00521BCC"/>
    <w:rsid w:val="00521CAB"/>
    <w:rsid w:val="00537A0F"/>
    <w:rsid w:val="00543D63"/>
    <w:rsid w:val="00544DD2"/>
    <w:rsid w:val="00545FCD"/>
    <w:rsid w:val="0054772F"/>
    <w:rsid w:val="00552462"/>
    <w:rsid w:val="00553A6F"/>
    <w:rsid w:val="00554FEE"/>
    <w:rsid w:val="00555E73"/>
    <w:rsid w:val="005668D7"/>
    <w:rsid w:val="00576FD6"/>
    <w:rsid w:val="00584E27"/>
    <w:rsid w:val="005B12FD"/>
    <w:rsid w:val="005B3B0D"/>
    <w:rsid w:val="005B4C25"/>
    <w:rsid w:val="005C1520"/>
    <w:rsid w:val="005C1891"/>
    <w:rsid w:val="005C22BE"/>
    <w:rsid w:val="005C51FE"/>
    <w:rsid w:val="005D117E"/>
    <w:rsid w:val="005E190B"/>
    <w:rsid w:val="005E2E39"/>
    <w:rsid w:val="005E77E6"/>
    <w:rsid w:val="005F0A6A"/>
    <w:rsid w:val="005F7F99"/>
    <w:rsid w:val="006014CD"/>
    <w:rsid w:val="00601627"/>
    <w:rsid w:val="00601D80"/>
    <w:rsid w:val="00601D8C"/>
    <w:rsid w:val="006069F2"/>
    <w:rsid w:val="00611710"/>
    <w:rsid w:val="00612C44"/>
    <w:rsid w:val="00616375"/>
    <w:rsid w:val="00620D13"/>
    <w:rsid w:val="0063267C"/>
    <w:rsid w:val="006366C2"/>
    <w:rsid w:val="00641D3C"/>
    <w:rsid w:val="00643734"/>
    <w:rsid w:val="00661ABD"/>
    <w:rsid w:val="00666716"/>
    <w:rsid w:val="006669A9"/>
    <w:rsid w:val="00670C77"/>
    <w:rsid w:val="006725EE"/>
    <w:rsid w:val="006738F2"/>
    <w:rsid w:val="006812FD"/>
    <w:rsid w:val="006828C4"/>
    <w:rsid w:val="00685808"/>
    <w:rsid w:val="00686097"/>
    <w:rsid w:val="00690DBA"/>
    <w:rsid w:val="00692AC5"/>
    <w:rsid w:val="006A0EEA"/>
    <w:rsid w:val="006A1A3A"/>
    <w:rsid w:val="006B152B"/>
    <w:rsid w:val="006B18D6"/>
    <w:rsid w:val="006B3288"/>
    <w:rsid w:val="006C2970"/>
    <w:rsid w:val="006C3991"/>
    <w:rsid w:val="006D60F7"/>
    <w:rsid w:val="006D63A5"/>
    <w:rsid w:val="006F1C7F"/>
    <w:rsid w:val="006F397C"/>
    <w:rsid w:val="007001C2"/>
    <w:rsid w:val="00704CD1"/>
    <w:rsid w:val="00715225"/>
    <w:rsid w:val="00716A5B"/>
    <w:rsid w:val="007176C8"/>
    <w:rsid w:val="00722C2A"/>
    <w:rsid w:val="00725AC5"/>
    <w:rsid w:val="00730D61"/>
    <w:rsid w:val="007338EB"/>
    <w:rsid w:val="00736F66"/>
    <w:rsid w:val="00736FC2"/>
    <w:rsid w:val="00740BDE"/>
    <w:rsid w:val="00742D8F"/>
    <w:rsid w:val="00746CEA"/>
    <w:rsid w:val="007542AD"/>
    <w:rsid w:val="00764665"/>
    <w:rsid w:val="007678F4"/>
    <w:rsid w:val="007763E8"/>
    <w:rsid w:val="00784715"/>
    <w:rsid w:val="00790F26"/>
    <w:rsid w:val="00792E27"/>
    <w:rsid w:val="00793423"/>
    <w:rsid w:val="00794597"/>
    <w:rsid w:val="00797AAD"/>
    <w:rsid w:val="007A29ED"/>
    <w:rsid w:val="007A3613"/>
    <w:rsid w:val="007A3C6C"/>
    <w:rsid w:val="007A6E57"/>
    <w:rsid w:val="007A7D89"/>
    <w:rsid w:val="007B12E7"/>
    <w:rsid w:val="007B35F1"/>
    <w:rsid w:val="007C1420"/>
    <w:rsid w:val="007C55CE"/>
    <w:rsid w:val="007C59B2"/>
    <w:rsid w:val="007D68F8"/>
    <w:rsid w:val="007D6DE1"/>
    <w:rsid w:val="007D712D"/>
    <w:rsid w:val="007E236C"/>
    <w:rsid w:val="007E352A"/>
    <w:rsid w:val="007F53DE"/>
    <w:rsid w:val="0080411D"/>
    <w:rsid w:val="00805C6A"/>
    <w:rsid w:val="008148C5"/>
    <w:rsid w:val="00825E78"/>
    <w:rsid w:val="0082774B"/>
    <w:rsid w:val="00832B51"/>
    <w:rsid w:val="00854777"/>
    <w:rsid w:val="008554DD"/>
    <w:rsid w:val="008621C5"/>
    <w:rsid w:val="00881D34"/>
    <w:rsid w:val="008903B4"/>
    <w:rsid w:val="008A12DB"/>
    <w:rsid w:val="008A2164"/>
    <w:rsid w:val="008B1CA0"/>
    <w:rsid w:val="008B3E75"/>
    <w:rsid w:val="008B4859"/>
    <w:rsid w:val="008B4EB1"/>
    <w:rsid w:val="008B74A5"/>
    <w:rsid w:val="008B7BB4"/>
    <w:rsid w:val="008C6F9A"/>
    <w:rsid w:val="008E7DAE"/>
    <w:rsid w:val="008F1D24"/>
    <w:rsid w:val="008F1D8F"/>
    <w:rsid w:val="008F4915"/>
    <w:rsid w:val="008F4E12"/>
    <w:rsid w:val="008F765D"/>
    <w:rsid w:val="008F7E63"/>
    <w:rsid w:val="00901711"/>
    <w:rsid w:val="00901939"/>
    <w:rsid w:val="00906EEB"/>
    <w:rsid w:val="00907E35"/>
    <w:rsid w:val="00920933"/>
    <w:rsid w:val="0093155E"/>
    <w:rsid w:val="00934361"/>
    <w:rsid w:val="00936048"/>
    <w:rsid w:val="0094537E"/>
    <w:rsid w:val="0095013A"/>
    <w:rsid w:val="009550D3"/>
    <w:rsid w:val="0097392E"/>
    <w:rsid w:val="009773E2"/>
    <w:rsid w:val="00977C5D"/>
    <w:rsid w:val="00990231"/>
    <w:rsid w:val="0099504A"/>
    <w:rsid w:val="009A362D"/>
    <w:rsid w:val="009A3A68"/>
    <w:rsid w:val="009B0BD1"/>
    <w:rsid w:val="009B2FC6"/>
    <w:rsid w:val="009C04BB"/>
    <w:rsid w:val="009C6ACA"/>
    <w:rsid w:val="009F2AF2"/>
    <w:rsid w:val="00A0001E"/>
    <w:rsid w:val="00A011A1"/>
    <w:rsid w:val="00A14455"/>
    <w:rsid w:val="00A15C2E"/>
    <w:rsid w:val="00A2592E"/>
    <w:rsid w:val="00A26BF0"/>
    <w:rsid w:val="00A355D5"/>
    <w:rsid w:val="00A47539"/>
    <w:rsid w:val="00A5269C"/>
    <w:rsid w:val="00A54714"/>
    <w:rsid w:val="00A54CFB"/>
    <w:rsid w:val="00A67E84"/>
    <w:rsid w:val="00A67F88"/>
    <w:rsid w:val="00A71B8E"/>
    <w:rsid w:val="00A75315"/>
    <w:rsid w:val="00A76BD0"/>
    <w:rsid w:val="00A90A3A"/>
    <w:rsid w:val="00A9707D"/>
    <w:rsid w:val="00A97575"/>
    <w:rsid w:val="00AA247D"/>
    <w:rsid w:val="00AB24C1"/>
    <w:rsid w:val="00AB5CFE"/>
    <w:rsid w:val="00AC3FA0"/>
    <w:rsid w:val="00AD6E51"/>
    <w:rsid w:val="00AE098D"/>
    <w:rsid w:val="00AF3022"/>
    <w:rsid w:val="00AF5205"/>
    <w:rsid w:val="00AF6207"/>
    <w:rsid w:val="00B049FB"/>
    <w:rsid w:val="00B13513"/>
    <w:rsid w:val="00B20AEE"/>
    <w:rsid w:val="00B22C77"/>
    <w:rsid w:val="00B25140"/>
    <w:rsid w:val="00B321F5"/>
    <w:rsid w:val="00B33F2E"/>
    <w:rsid w:val="00B3756C"/>
    <w:rsid w:val="00B4427A"/>
    <w:rsid w:val="00B443B8"/>
    <w:rsid w:val="00B45156"/>
    <w:rsid w:val="00B45298"/>
    <w:rsid w:val="00B532ED"/>
    <w:rsid w:val="00B627CE"/>
    <w:rsid w:val="00B654E0"/>
    <w:rsid w:val="00B86044"/>
    <w:rsid w:val="00B866C1"/>
    <w:rsid w:val="00B90463"/>
    <w:rsid w:val="00B91D54"/>
    <w:rsid w:val="00B94A16"/>
    <w:rsid w:val="00BA3ACA"/>
    <w:rsid w:val="00BA6F30"/>
    <w:rsid w:val="00BB0E9C"/>
    <w:rsid w:val="00BB1598"/>
    <w:rsid w:val="00BB6277"/>
    <w:rsid w:val="00BB71B3"/>
    <w:rsid w:val="00BC28C5"/>
    <w:rsid w:val="00BC4CF9"/>
    <w:rsid w:val="00BD3961"/>
    <w:rsid w:val="00BD5D45"/>
    <w:rsid w:val="00BE1682"/>
    <w:rsid w:val="00BE7B6E"/>
    <w:rsid w:val="00BE7D87"/>
    <w:rsid w:val="00BF76BE"/>
    <w:rsid w:val="00C03912"/>
    <w:rsid w:val="00C179A5"/>
    <w:rsid w:val="00C44A81"/>
    <w:rsid w:val="00C465B8"/>
    <w:rsid w:val="00C50B0A"/>
    <w:rsid w:val="00C62C3B"/>
    <w:rsid w:val="00C63036"/>
    <w:rsid w:val="00C64662"/>
    <w:rsid w:val="00C74C4A"/>
    <w:rsid w:val="00C82832"/>
    <w:rsid w:val="00C83135"/>
    <w:rsid w:val="00C84A05"/>
    <w:rsid w:val="00C96D7A"/>
    <w:rsid w:val="00CA0C88"/>
    <w:rsid w:val="00CA185A"/>
    <w:rsid w:val="00CA2436"/>
    <w:rsid w:val="00CA53E9"/>
    <w:rsid w:val="00CB2C62"/>
    <w:rsid w:val="00CB498B"/>
    <w:rsid w:val="00CC4710"/>
    <w:rsid w:val="00CD06E2"/>
    <w:rsid w:val="00CD0D5F"/>
    <w:rsid w:val="00CD464B"/>
    <w:rsid w:val="00CF09BE"/>
    <w:rsid w:val="00D02039"/>
    <w:rsid w:val="00D136BE"/>
    <w:rsid w:val="00D15FA3"/>
    <w:rsid w:val="00D23865"/>
    <w:rsid w:val="00D3006F"/>
    <w:rsid w:val="00D3096F"/>
    <w:rsid w:val="00D30C5C"/>
    <w:rsid w:val="00D30FE5"/>
    <w:rsid w:val="00D37C58"/>
    <w:rsid w:val="00D43EBE"/>
    <w:rsid w:val="00D52BB9"/>
    <w:rsid w:val="00D66CF5"/>
    <w:rsid w:val="00D71EF8"/>
    <w:rsid w:val="00D76255"/>
    <w:rsid w:val="00D80B1B"/>
    <w:rsid w:val="00D8736C"/>
    <w:rsid w:val="00D910D7"/>
    <w:rsid w:val="00D917E1"/>
    <w:rsid w:val="00DA198E"/>
    <w:rsid w:val="00DA3349"/>
    <w:rsid w:val="00DA57AD"/>
    <w:rsid w:val="00DB1F29"/>
    <w:rsid w:val="00DB4754"/>
    <w:rsid w:val="00DB7F4A"/>
    <w:rsid w:val="00DC0226"/>
    <w:rsid w:val="00DD19B2"/>
    <w:rsid w:val="00DD1C29"/>
    <w:rsid w:val="00DD3D68"/>
    <w:rsid w:val="00DF5F52"/>
    <w:rsid w:val="00E01C37"/>
    <w:rsid w:val="00E02087"/>
    <w:rsid w:val="00E11D59"/>
    <w:rsid w:val="00E14C17"/>
    <w:rsid w:val="00E1641D"/>
    <w:rsid w:val="00E30CD4"/>
    <w:rsid w:val="00E36B2D"/>
    <w:rsid w:val="00E41B1C"/>
    <w:rsid w:val="00E43DD6"/>
    <w:rsid w:val="00E44121"/>
    <w:rsid w:val="00E51A01"/>
    <w:rsid w:val="00E53CA1"/>
    <w:rsid w:val="00E60CFB"/>
    <w:rsid w:val="00E61828"/>
    <w:rsid w:val="00E72C5B"/>
    <w:rsid w:val="00E74548"/>
    <w:rsid w:val="00E8031D"/>
    <w:rsid w:val="00E84932"/>
    <w:rsid w:val="00E91CC3"/>
    <w:rsid w:val="00E971BB"/>
    <w:rsid w:val="00EA4B01"/>
    <w:rsid w:val="00EA5F2E"/>
    <w:rsid w:val="00EA7152"/>
    <w:rsid w:val="00EA74A5"/>
    <w:rsid w:val="00EB3A75"/>
    <w:rsid w:val="00EC298E"/>
    <w:rsid w:val="00EC795B"/>
    <w:rsid w:val="00ED1394"/>
    <w:rsid w:val="00ED366C"/>
    <w:rsid w:val="00EF645A"/>
    <w:rsid w:val="00F07545"/>
    <w:rsid w:val="00F121C0"/>
    <w:rsid w:val="00F15927"/>
    <w:rsid w:val="00F32133"/>
    <w:rsid w:val="00F40950"/>
    <w:rsid w:val="00F51DB7"/>
    <w:rsid w:val="00F52687"/>
    <w:rsid w:val="00F60134"/>
    <w:rsid w:val="00F81642"/>
    <w:rsid w:val="00F8210E"/>
    <w:rsid w:val="00F91272"/>
    <w:rsid w:val="00F943B9"/>
    <w:rsid w:val="00FA1F28"/>
    <w:rsid w:val="00FA30D6"/>
    <w:rsid w:val="00FB06BA"/>
    <w:rsid w:val="00FB1853"/>
    <w:rsid w:val="00FB548F"/>
    <w:rsid w:val="00FC5953"/>
    <w:rsid w:val="00FC6E1E"/>
    <w:rsid w:val="00FD197D"/>
    <w:rsid w:val="00FD23AB"/>
    <w:rsid w:val="00FD7B16"/>
    <w:rsid w:val="00FE38EA"/>
    <w:rsid w:val="00FE3BA8"/>
    <w:rsid w:val="00FE5ACB"/>
    <w:rsid w:val="00FF66C6"/>
    <w:rsid w:val="010C20EC"/>
    <w:rsid w:val="012C0D93"/>
    <w:rsid w:val="016F9C12"/>
    <w:rsid w:val="01812A2B"/>
    <w:rsid w:val="0201987E"/>
    <w:rsid w:val="020F879C"/>
    <w:rsid w:val="022FE92F"/>
    <w:rsid w:val="029A0E80"/>
    <w:rsid w:val="02A21E8D"/>
    <w:rsid w:val="03264ECE"/>
    <w:rsid w:val="032F0FF1"/>
    <w:rsid w:val="034B1125"/>
    <w:rsid w:val="03E9A203"/>
    <w:rsid w:val="046BB292"/>
    <w:rsid w:val="04987F3A"/>
    <w:rsid w:val="04A0D39A"/>
    <w:rsid w:val="04A76460"/>
    <w:rsid w:val="04B31EC4"/>
    <w:rsid w:val="04F3F057"/>
    <w:rsid w:val="0540F0F2"/>
    <w:rsid w:val="05772699"/>
    <w:rsid w:val="058A3270"/>
    <w:rsid w:val="05F82D8C"/>
    <w:rsid w:val="0622DE3F"/>
    <w:rsid w:val="06AED279"/>
    <w:rsid w:val="06C7D9E8"/>
    <w:rsid w:val="070CDD2E"/>
    <w:rsid w:val="07714EB4"/>
    <w:rsid w:val="078A3DA8"/>
    <w:rsid w:val="07FAABD4"/>
    <w:rsid w:val="08007F5E"/>
    <w:rsid w:val="08672648"/>
    <w:rsid w:val="08A06D70"/>
    <w:rsid w:val="08F031BB"/>
    <w:rsid w:val="0A90FCC3"/>
    <w:rsid w:val="0A9E6524"/>
    <w:rsid w:val="0AEC38C5"/>
    <w:rsid w:val="0BC6794C"/>
    <w:rsid w:val="0BD0E0C7"/>
    <w:rsid w:val="0BFD0540"/>
    <w:rsid w:val="0C074A34"/>
    <w:rsid w:val="0C7A0704"/>
    <w:rsid w:val="0CCC7DCD"/>
    <w:rsid w:val="0D865E85"/>
    <w:rsid w:val="0D96DAA6"/>
    <w:rsid w:val="0DAEAC62"/>
    <w:rsid w:val="0DCA93C9"/>
    <w:rsid w:val="0E34D07A"/>
    <w:rsid w:val="0E55AB9D"/>
    <w:rsid w:val="0E7139EF"/>
    <w:rsid w:val="0EAE183F"/>
    <w:rsid w:val="0F057F8C"/>
    <w:rsid w:val="0F172DFC"/>
    <w:rsid w:val="0F1F4288"/>
    <w:rsid w:val="0F283FD9"/>
    <w:rsid w:val="0F28A774"/>
    <w:rsid w:val="0F39023C"/>
    <w:rsid w:val="0FAD6607"/>
    <w:rsid w:val="101DBEDA"/>
    <w:rsid w:val="1038B00E"/>
    <w:rsid w:val="10E1992B"/>
    <w:rsid w:val="11260E5B"/>
    <w:rsid w:val="11C0A80A"/>
    <w:rsid w:val="11FDB42D"/>
    <w:rsid w:val="1226A35E"/>
    <w:rsid w:val="12440437"/>
    <w:rsid w:val="12896778"/>
    <w:rsid w:val="129563F9"/>
    <w:rsid w:val="13DC43F8"/>
    <w:rsid w:val="13EBAA22"/>
    <w:rsid w:val="141A9176"/>
    <w:rsid w:val="14688758"/>
    <w:rsid w:val="14D20523"/>
    <w:rsid w:val="1538E99D"/>
    <w:rsid w:val="15505654"/>
    <w:rsid w:val="1554CEDC"/>
    <w:rsid w:val="156539AE"/>
    <w:rsid w:val="157E7761"/>
    <w:rsid w:val="158F1B63"/>
    <w:rsid w:val="15C51D2B"/>
    <w:rsid w:val="164DD074"/>
    <w:rsid w:val="16D12550"/>
    <w:rsid w:val="1754E178"/>
    <w:rsid w:val="176C4FDA"/>
    <w:rsid w:val="17D8B2D0"/>
    <w:rsid w:val="1865F605"/>
    <w:rsid w:val="18E6A21D"/>
    <w:rsid w:val="18F81184"/>
    <w:rsid w:val="19588318"/>
    <w:rsid w:val="19968CAB"/>
    <w:rsid w:val="1998D2B8"/>
    <w:rsid w:val="199D725D"/>
    <w:rsid w:val="19EF471B"/>
    <w:rsid w:val="1A39972A"/>
    <w:rsid w:val="1A649193"/>
    <w:rsid w:val="1A6A5E68"/>
    <w:rsid w:val="1A8965A4"/>
    <w:rsid w:val="1A8BF529"/>
    <w:rsid w:val="1B0CC704"/>
    <w:rsid w:val="1B5847B7"/>
    <w:rsid w:val="1B67323F"/>
    <w:rsid w:val="1B883C50"/>
    <w:rsid w:val="1BA1E0F8"/>
    <w:rsid w:val="1BE85E72"/>
    <w:rsid w:val="1BE86083"/>
    <w:rsid w:val="1C8B4323"/>
    <w:rsid w:val="1CFB72E7"/>
    <w:rsid w:val="1D035AB1"/>
    <w:rsid w:val="1D1004BB"/>
    <w:rsid w:val="1DAB1320"/>
    <w:rsid w:val="1DC422FC"/>
    <w:rsid w:val="1DD6648A"/>
    <w:rsid w:val="1E1EBABF"/>
    <w:rsid w:val="1ED3B012"/>
    <w:rsid w:val="1F4030C1"/>
    <w:rsid w:val="1F468879"/>
    <w:rsid w:val="1F50EE2D"/>
    <w:rsid w:val="1F51066C"/>
    <w:rsid w:val="1F5AABB8"/>
    <w:rsid w:val="1F5CFC46"/>
    <w:rsid w:val="1F872A07"/>
    <w:rsid w:val="201162CB"/>
    <w:rsid w:val="201E295C"/>
    <w:rsid w:val="2022A1E4"/>
    <w:rsid w:val="203C16FD"/>
    <w:rsid w:val="207ADBE0"/>
    <w:rsid w:val="20EA680C"/>
    <w:rsid w:val="213656ED"/>
    <w:rsid w:val="21B31E5D"/>
    <w:rsid w:val="21C49C1C"/>
    <w:rsid w:val="2221379C"/>
    <w:rsid w:val="228784B5"/>
    <w:rsid w:val="22B2D2B8"/>
    <w:rsid w:val="22B358AC"/>
    <w:rsid w:val="232771D8"/>
    <w:rsid w:val="23380E16"/>
    <w:rsid w:val="234A83ED"/>
    <w:rsid w:val="240F7620"/>
    <w:rsid w:val="241A3C23"/>
    <w:rsid w:val="242E7FC3"/>
    <w:rsid w:val="247FCCA7"/>
    <w:rsid w:val="248895F2"/>
    <w:rsid w:val="24D63468"/>
    <w:rsid w:val="24DBFA9B"/>
    <w:rsid w:val="24DF7E3D"/>
    <w:rsid w:val="24F6DA8A"/>
    <w:rsid w:val="2535B059"/>
    <w:rsid w:val="254C2D70"/>
    <w:rsid w:val="259344A4"/>
    <w:rsid w:val="25CC3DCA"/>
    <w:rsid w:val="25EF010D"/>
    <w:rsid w:val="26103CDC"/>
    <w:rsid w:val="262C61AB"/>
    <w:rsid w:val="26660778"/>
    <w:rsid w:val="2751DCE5"/>
    <w:rsid w:val="2768840E"/>
    <w:rsid w:val="27F53721"/>
    <w:rsid w:val="2801D7D9"/>
    <w:rsid w:val="28583C01"/>
    <w:rsid w:val="2893A6ED"/>
    <w:rsid w:val="28EDC0B7"/>
    <w:rsid w:val="290BB5F6"/>
    <w:rsid w:val="294A9DA2"/>
    <w:rsid w:val="295DB411"/>
    <w:rsid w:val="29D8628E"/>
    <w:rsid w:val="2A1B76D2"/>
    <w:rsid w:val="2A2376CF"/>
    <w:rsid w:val="2A4C8FED"/>
    <w:rsid w:val="2A9755AE"/>
    <w:rsid w:val="2AAD9714"/>
    <w:rsid w:val="2AC65E13"/>
    <w:rsid w:val="2AC7C8EC"/>
    <w:rsid w:val="2AE376EC"/>
    <w:rsid w:val="2AFBA43B"/>
    <w:rsid w:val="2B52B469"/>
    <w:rsid w:val="2BC63C71"/>
    <w:rsid w:val="2BF59699"/>
    <w:rsid w:val="2C9AB49C"/>
    <w:rsid w:val="2CA0A436"/>
    <w:rsid w:val="2D78132A"/>
    <w:rsid w:val="2DB134FB"/>
    <w:rsid w:val="2DDCACAE"/>
    <w:rsid w:val="2E91C8E4"/>
    <w:rsid w:val="2F1F8919"/>
    <w:rsid w:val="2F36F7D7"/>
    <w:rsid w:val="2F3BC269"/>
    <w:rsid w:val="2FB30CF3"/>
    <w:rsid w:val="30131900"/>
    <w:rsid w:val="301FF0EE"/>
    <w:rsid w:val="309CD4C2"/>
    <w:rsid w:val="30AC0437"/>
    <w:rsid w:val="30AFFC47"/>
    <w:rsid w:val="30BE5AA8"/>
    <w:rsid w:val="30EFDF5A"/>
    <w:rsid w:val="31A8BA1F"/>
    <w:rsid w:val="31B346DD"/>
    <w:rsid w:val="31B90C48"/>
    <w:rsid w:val="31CC646C"/>
    <w:rsid w:val="31E79D61"/>
    <w:rsid w:val="31F2BA1D"/>
    <w:rsid w:val="320C2856"/>
    <w:rsid w:val="32855886"/>
    <w:rsid w:val="33478975"/>
    <w:rsid w:val="33A84150"/>
    <w:rsid w:val="33C72B91"/>
    <w:rsid w:val="33CAB635"/>
    <w:rsid w:val="33EA1B7F"/>
    <w:rsid w:val="33F90E17"/>
    <w:rsid w:val="33FA7A6E"/>
    <w:rsid w:val="345A85B8"/>
    <w:rsid w:val="346E82F9"/>
    <w:rsid w:val="34772AB3"/>
    <w:rsid w:val="34B36739"/>
    <w:rsid w:val="34F3D5F7"/>
    <w:rsid w:val="35029E74"/>
    <w:rsid w:val="35357598"/>
    <w:rsid w:val="3536646E"/>
    <w:rsid w:val="35B9FB99"/>
    <w:rsid w:val="35C58977"/>
    <w:rsid w:val="35F95341"/>
    <w:rsid w:val="35FF87BF"/>
    <w:rsid w:val="363AE258"/>
    <w:rsid w:val="3695FD8D"/>
    <w:rsid w:val="36B7DD76"/>
    <w:rsid w:val="36BB0E84"/>
    <w:rsid w:val="37131BFA"/>
    <w:rsid w:val="3772BA06"/>
    <w:rsid w:val="378FDD06"/>
    <w:rsid w:val="37AF16AE"/>
    <w:rsid w:val="382082BE"/>
    <w:rsid w:val="384AF64B"/>
    <w:rsid w:val="38872D8D"/>
    <w:rsid w:val="38CB285F"/>
    <w:rsid w:val="38E0D1E5"/>
    <w:rsid w:val="390952F7"/>
    <w:rsid w:val="394DB829"/>
    <w:rsid w:val="39683FA0"/>
    <w:rsid w:val="39CD9E4F"/>
    <w:rsid w:val="39DC58FF"/>
    <w:rsid w:val="39E6C6AC"/>
    <w:rsid w:val="3A34746F"/>
    <w:rsid w:val="3A741921"/>
    <w:rsid w:val="3A749B33"/>
    <w:rsid w:val="3AA52358"/>
    <w:rsid w:val="3B028D90"/>
    <w:rsid w:val="3B696EB0"/>
    <w:rsid w:val="3B8D3EEF"/>
    <w:rsid w:val="3BDC498F"/>
    <w:rsid w:val="3C2DF50C"/>
    <w:rsid w:val="3C341CBF"/>
    <w:rsid w:val="3C4ABF03"/>
    <w:rsid w:val="3C93144D"/>
    <w:rsid w:val="3DB65482"/>
    <w:rsid w:val="3E5F0F9A"/>
    <w:rsid w:val="3E77A8F9"/>
    <w:rsid w:val="3E99E4D6"/>
    <w:rsid w:val="3F799F52"/>
    <w:rsid w:val="4044CD59"/>
    <w:rsid w:val="407210A7"/>
    <w:rsid w:val="4106C111"/>
    <w:rsid w:val="4186D746"/>
    <w:rsid w:val="41F876CB"/>
    <w:rsid w:val="4214E776"/>
    <w:rsid w:val="4254EE62"/>
    <w:rsid w:val="42722983"/>
    <w:rsid w:val="429F1235"/>
    <w:rsid w:val="42B190D3"/>
    <w:rsid w:val="42B2B44D"/>
    <w:rsid w:val="42CCDF42"/>
    <w:rsid w:val="42F65BA5"/>
    <w:rsid w:val="4321D2C6"/>
    <w:rsid w:val="4392A7E9"/>
    <w:rsid w:val="44165FF2"/>
    <w:rsid w:val="448F4225"/>
    <w:rsid w:val="44CD46E4"/>
    <w:rsid w:val="44EDAF86"/>
    <w:rsid w:val="4519D693"/>
    <w:rsid w:val="460413E9"/>
    <w:rsid w:val="465DCCE5"/>
    <w:rsid w:val="465DDD17"/>
    <w:rsid w:val="465F6019"/>
    <w:rsid w:val="468362B6"/>
    <w:rsid w:val="46E1206F"/>
    <w:rsid w:val="4709E48D"/>
    <w:rsid w:val="476A7E03"/>
    <w:rsid w:val="479E2AE6"/>
    <w:rsid w:val="47A00E02"/>
    <w:rsid w:val="47F302AF"/>
    <w:rsid w:val="485F0D2F"/>
    <w:rsid w:val="49440AAD"/>
    <w:rsid w:val="49BCA215"/>
    <w:rsid w:val="4A52F4C8"/>
    <w:rsid w:val="4A5F8DCC"/>
    <w:rsid w:val="4AC47935"/>
    <w:rsid w:val="4B1EEC35"/>
    <w:rsid w:val="4BA0CED2"/>
    <w:rsid w:val="4BCA381F"/>
    <w:rsid w:val="4C2D63C4"/>
    <w:rsid w:val="4C3D1086"/>
    <w:rsid w:val="4C51EFAB"/>
    <w:rsid w:val="4C7F3E07"/>
    <w:rsid w:val="4CF0F7C9"/>
    <w:rsid w:val="4D4BBD16"/>
    <w:rsid w:val="4DA002C9"/>
    <w:rsid w:val="4DB09B85"/>
    <w:rsid w:val="4E3FE1F6"/>
    <w:rsid w:val="4E532143"/>
    <w:rsid w:val="4E7173FB"/>
    <w:rsid w:val="4EABDDA4"/>
    <w:rsid w:val="4EB9E384"/>
    <w:rsid w:val="4ECF4CFC"/>
    <w:rsid w:val="4EE9C064"/>
    <w:rsid w:val="4F53BF71"/>
    <w:rsid w:val="4FBD6568"/>
    <w:rsid w:val="4FFE7704"/>
    <w:rsid w:val="500E55AB"/>
    <w:rsid w:val="50398B61"/>
    <w:rsid w:val="50590238"/>
    <w:rsid w:val="50A375A6"/>
    <w:rsid w:val="50FAA38B"/>
    <w:rsid w:val="510B128C"/>
    <w:rsid w:val="518D0CCA"/>
    <w:rsid w:val="51E03CF0"/>
    <w:rsid w:val="5262F638"/>
    <w:rsid w:val="52A6E2ED"/>
    <w:rsid w:val="537423F5"/>
    <w:rsid w:val="53BEC7D8"/>
    <w:rsid w:val="53F7B734"/>
    <w:rsid w:val="5407AF43"/>
    <w:rsid w:val="5415180D"/>
    <w:rsid w:val="543B5D40"/>
    <w:rsid w:val="54867C04"/>
    <w:rsid w:val="54B4EA68"/>
    <w:rsid w:val="550F4337"/>
    <w:rsid w:val="558E39F8"/>
    <w:rsid w:val="55AF9B0F"/>
    <w:rsid w:val="55FC7E0C"/>
    <w:rsid w:val="561BF19A"/>
    <w:rsid w:val="5638A64D"/>
    <w:rsid w:val="56BAF00E"/>
    <w:rsid w:val="56F76821"/>
    <w:rsid w:val="5784A706"/>
    <w:rsid w:val="57A0E79D"/>
    <w:rsid w:val="57B4AD9F"/>
    <w:rsid w:val="5866C0F5"/>
    <w:rsid w:val="5876E3D0"/>
    <w:rsid w:val="58A4759A"/>
    <w:rsid w:val="59174A56"/>
    <w:rsid w:val="59376A61"/>
    <w:rsid w:val="596C7719"/>
    <w:rsid w:val="596FF479"/>
    <w:rsid w:val="59A6AB34"/>
    <w:rsid w:val="59C50D4B"/>
    <w:rsid w:val="5A6BB27D"/>
    <w:rsid w:val="5AB4268C"/>
    <w:rsid w:val="5B3E1ADF"/>
    <w:rsid w:val="5B4DA10C"/>
    <w:rsid w:val="5B5FE4C4"/>
    <w:rsid w:val="5B88D2BA"/>
    <w:rsid w:val="5BA98C64"/>
    <w:rsid w:val="5BB072D1"/>
    <w:rsid w:val="5BB99BF1"/>
    <w:rsid w:val="5C1637C0"/>
    <w:rsid w:val="5D3DCFB4"/>
    <w:rsid w:val="5D980418"/>
    <w:rsid w:val="5DA67E00"/>
    <w:rsid w:val="5DAEE5D2"/>
    <w:rsid w:val="5DB52E65"/>
    <w:rsid w:val="5E57D6C0"/>
    <w:rsid w:val="5E696E60"/>
    <w:rsid w:val="5F24F525"/>
    <w:rsid w:val="5FC48BF6"/>
    <w:rsid w:val="602091C6"/>
    <w:rsid w:val="60AA25C2"/>
    <w:rsid w:val="60E244D5"/>
    <w:rsid w:val="6109AFAB"/>
    <w:rsid w:val="6131F0A9"/>
    <w:rsid w:val="613586EC"/>
    <w:rsid w:val="615F238F"/>
    <w:rsid w:val="616B6571"/>
    <w:rsid w:val="6186A167"/>
    <w:rsid w:val="61DC8532"/>
    <w:rsid w:val="62021EA9"/>
    <w:rsid w:val="62247919"/>
    <w:rsid w:val="628CE48F"/>
    <w:rsid w:val="62B2199D"/>
    <w:rsid w:val="62B7E94C"/>
    <w:rsid w:val="630E7E81"/>
    <w:rsid w:val="63C9612B"/>
    <w:rsid w:val="63D0F28D"/>
    <w:rsid w:val="6435B64F"/>
    <w:rsid w:val="6441506D"/>
    <w:rsid w:val="64596E90"/>
    <w:rsid w:val="6466FE5C"/>
    <w:rsid w:val="6495D6CD"/>
    <w:rsid w:val="64EC4503"/>
    <w:rsid w:val="64FAA699"/>
    <w:rsid w:val="654C0FB3"/>
    <w:rsid w:val="655B575E"/>
    <w:rsid w:val="6568537C"/>
    <w:rsid w:val="65924FFE"/>
    <w:rsid w:val="6741CFFE"/>
    <w:rsid w:val="67C6D9A1"/>
    <w:rsid w:val="6834829D"/>
    <w:rsid w:val="687FE2EB"/>
    <w:rsid w:val="68945E42"/>
    <w:rsid w:val="68AD8EA0"/>
    <w:rsid w:val="68EC0FB8"/>
    <w:rsid w:val="6907D1F6"/>
    <w:rsid w:val="6929EB87"/>
    <w:rsid w:val="697DC005"/>
    <w:rsid w:val="6A32ACC6"/>
    <w:rsid w:val="6A3B0464"/>
    <w:rsid w:val="6A961CB1"/>
    <w:rsid w:val="6AF4009F"/>
    <w:rsid w:val="6B16173A"/>
    <w:rsid w:val="6B47F168"/>
    <w:rsid w:val="6B48477A"/>
    <w:rsid w:val="6B59C451"/>
    <w:rsid w:val="6BADB55F"/>
    <w:rsid w:val="6BB15E53"/>
    <w:rsid w:val="6BD3E21C"/>
    <w:rsid w:val="6BE0EDA3"/>
    <w:rsid w:val="6C175B87"/>
    <w:rsid w:val="6C4272A4"/>
    <w:rsid w:val="6D14BB5A"/>
    <w:rsid w:val="6D4C524E"/>
    <w:rsid w:val="6DA8FE3B"/>
    <w:rsid w:val="6E2B9701"/>
    <w:rsid w:val="6E361B25"/>
    <w:rsid w:val="6E8FF2E2"/>
    <w:rsid w:val="6E989CB0"/>
    <w:rsid w:val="6F36B9F8"/>
    <w:rsid w:val="6F7CCB32"/>
    <w:rsid w:val="6F8AD520"/>
    <w:rsid w:val="6F95BB11"/>
    <w:rsid w:val="6FAB9D8A"/>
    <w:rsid w:val="6FC602EC"/>
    <w:rsid w:val="7033FE08"/>
    <w:rsid w:val="70590219"/>
    <w:rsid w:val="705DCF6F"/>
    <w:rsid w:val="7077C607"/>
    <w:rsid w:val="70B10D87"/>
    <w:rsid w:val="70D28A59"/>
    <w:rsid w:val="715FDCCE"/>
    <w:rsid w:val="71703505"/>
    <w:rsid w:val="71C4E9B3"/>
    <w:rsid w:val="71DDAC0E"/>
    <w:rsid w:val="7225ACF1"/>
    <w:rsid w:val="724F41B6"/>
    <w:rsid w:val="729875ED"/>
    <w:rsid w:val="72B942C9"/>
    <w:rsid w:val="72C8916E"/>
    <w:rsid w:val="73C16AEE"/>
    <w:rsid w:val="740D4DD7"/>
    <w:rsid w:val="74616E4E"/>
    <w:rsid w:val="748990B0"/>
    <w:rsid w:val="74D0D502"/>
    <w:rsid w:val="75322CF7"/>
    <w:rsid w:val="757EC70B"/>
    <w:rsid w:val="75F38CEE"/>
    <w:rsid w:val="7605F636"/>
    <w:rsid w:val="761461B2"/>
    <w:rsid w:val="76551B72"/>
    <w:rsid w:val="77E1E228"/>
    <w:rsid w:val="78E8FF43"/>
    <w:rsid w:val="7928801A"/>
    <w:rsid w:val="79BD573B"/>
    <w:rsid w:val="79D67016"/>
    <w:rsid w:val="7A95CCB2"/>
    <w:rsid w:val="7AE48A8D"/>
    <w:rsid w:val="7AFBECE0"/>
    <w:rsid w:val="7B900D21"/>
    <w:rsid w:val="7B90A25A"/>
    <w:rsid w:val="7BA9C714"/>
    <w:rsid w:val="7BE3BEE3"/>
    <w:rsid w:val="7C2B1C8E"/>
    <w:rsid w:val="7C5E8958"/>
    <w:rsid w:val="7D0D72B7"/>
    <w:rsid w:val="7D3583E9"/>
    <w:rsid w:val="7D9221C9"/>
    <w:rsid w:val="7DAE460C"/>
    <w:rsid w:val="7DE2B326"/>
    <w:rsid w:val="7E542C75"/>
    <w:rsid w:val="7EC05596"/>
    <w:rsid w:val="7ED99C9F"/>
    <w:rsid w:val="7EF10F36"/>
    <w:rsid w:val="7F013211"/>
    <w:rsid w:val="7F64B362"/>
    <w:rsid w:val="7FFB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471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7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1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123"/>
    <w:rPr>
      <w:rFonts w:asciiTheme="majorHAnsi" w:eastAsiaTheme="majorEastAsia" w:hAnsiTheme="majorHAnsi" w:cstheme="majorBidi"/>
      <w:color w:val="17294B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712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12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ez">
    <w:name w:val="e_z"/>
    <w:basedOn w:val="Normln"/>
    <w:rsid w:val="00047123"/>
    <w:pPr>
      <w:spacing w:before="100" w:beforeAutospacing="1" w:after="100" w:afterAutospacing="1"/>
    </w:pPr>
    <w:rPr>
      <w:lang w:val="cs-CZ" w:eastAsia="cs-CZ"/>
    </w:rPr>
  </w:style>
  <w:style w:type="character" w:customStyle="1" w:styleId="atm-text-decorator">
    <w:name w:val="atm-text-decorator"/>
    <w:basedOn w:val="Standardnpsmoodstavce"/>
    <w:rsid w:val="00047123"/>
  </w:style>
  <w:style w:type="character" w:customStyle="1" w:styleId="mol-formatted-datedate">
    <w:name w:val="mol-formatted-date__date"/>
    <w:basedOn w:val="Standardnpsmoodstavce"/>
    <w:rsid w:val="00047123"/>
  </w:style>
  <w:style w:type="character" w:customStyle="1" w:styleId="mol-formatted-datetime">
    <w:name w:val="mol-formatted-date__time"/>
    <w:basedOn w:val="Standardnpsmoodstavce"/>
    <w:rsid w:val="00047123"/>
  </w:style>
  <w:style w:type="paragraph" w:styleId="Normlnweb">
    <w:name w:val="Normal (Web)"/>
    <w:basedOn w:val="Normln"/>
    <w:uiPriority w:val="99"/>
    <w:semiHidden/>
    <w:unhideWhenUsed/>
    <w:rsid w:val="008F765D"/>
    <w:pPr>
      <w:spacing w:before="100" w:beforeAutospacing="1" w:after="100" w:afterAutospacing="1"/>
    </w:pPr>
    <w:rPr>
      <w:lang w:val="cs-CZ" w:eastAsia="cs-CZ"/>
    </w:rPr>
  </w:style>
  <w:style w:type="character" w:customStyle="1" w:styleId="viiyi">
    <w:name w:val="viiyi"/>
    <w:basedOn w:val="Standardnpsmoodstavce"/>
    <w:rsid w:val="0021614D"/>
  </w:style>
  <w:style w:type="character" w:customStyle="1" w:styleId="jlqj4b">
    <w:name w:val="jlqj4b"/>
    <w:basedOn w:val="Standardnpsmoodstavce"/>
    <w:rsid w:val="0021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7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5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4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83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2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4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3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pages/CBRE-News/626929170775263?ref=ts&amp;fref=t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mailto:renata.mrazova@cbre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br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estco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cbre_cz/" TargetMode="External"/><Relationship Id="rId10" Type="http://schemas.openxmlformats.org/officeDocument/2006/relationships/hyperlink" Target="mailto:kamila.cadkova@crestcom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Relationship Id="rId14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C0B3-4042-42FD-B74B-D72FE6B5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0</TotalTime>
  <Pages>3</Pages>
  <Words>1069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Notebook</cp:lastModifiedBy>
  <cp:revision>3</cp:revision>
  <dcterms:created xsi:type="dcterms:W3CDTF">2022-01-03T18:31:00Z</dcterms:created>
  <dcterms:modified xsi:type="dcterms:W3CDTF">2022-01-03T18:31:00Z</dcterms:modified>
</cp:coreProperties>
</file>